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BE4" w:rsidRDefault="00693BE4" w:rsidP="00693BE4">
      <w:pPr>
        <w:spacing w:after="0"/>
        <w:ind w:left="1988" w:hanging="1988"/>
        <w:rPr>
          <w:rFonts w:ascii="Arial" w:hAnsi="Arial" w:cs="Arial"/>
          <w:b/>
          <w:sz w:val="24"/>
          <w:lang w:val="en-US"/>
        </w:rPr>
      </w:pPr>
      <w:r>
        <w:rPr>
          <w:rFonts w:ascii="Arial" w:hAnsi="Arial" w:cs="Arial"/>
          <w:b/>
          <w:sz w:val="24"/>
          <w:lang w:val="en-US"/>
        </w:rPr>
        <w:t>3GPP TSG RAN WG1 Ad-Hoc Meeting 1901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C543DA">
        <w:rPr>
          <w:rFonts w:ascii="Arial" w:hAnsi="Arial" w:cs="Arial"/>
          <w:b/>
          <w:sz w:val="24"/>
          <w:lang w:val="en-US"/>
        </w:rPr>
        <w:t>R1-19</w:t>
      </w:r>
      <w:r w:rsidR="00C543DA" w:rsidRPr="00C543DA">
        <w:rPr>
          <w:rFonts w:ascii="Arial" w:hAnsi="Arial" w:cs="Arial"/>
          <w:b/>
          <w:sz w:val="24"/>
          <w:lang w:val="en-US"/>
        </w:rPr>
        <w:t>00482</w:t>
      </w:r>
    </w:p>
    <w:p w:rsidR="00693BE4" w:rsidRDefault="00693BE4" w:rsidP="00693BE4">
      <w:pPr>
        <w:spacing w:after="0"/>
        <w:ind w:left="1988" w:hanging="1988"/>
        <w:rPr>
          <w:rFonts w:ascii="Arial" w:hAnsi="Arial" w:cs="Arial"/>
          <w:b/>
          <w:sz w:val="24"/>
          <w:lang w:val="en-US"/>
        </w:rPr>
      </w:pPr>
      <w:r>
        <w:rPr>
          <w:rFonts w:ascii="Arial" w:hAnsi="Arial" w:cs="Arial"/>
          <w:b/>
          <w:sz w:val="24"/>
          <w:lang w:val="en-US"/>
        </w:rPr>
        <w:t>Taipei, Taiwan, 21</w:t>
      </w:r>
      <w:r>
        <w:rPr>
          <w:rFonts w:ascii="Arial" w:hAnsi="Arial" w:cs="Arial"/>
          <w:b/>
          <w:sz w:val="24"/>
          <w:vertAlign w:val="superscript"/>
          <w:lang w:val="en-US"/>
        </w:rPr>
        <w:t>st</w:t>
      </w:r>
      <w:r>
        <w:rPr>
          <w:rFonts w:ascii="Arial" w:hAnsi="Arial" w:cs="Arial"/>
          <w:b/>
          <w:sz w:val="24"/>
          <w:lang w:val="en-US"/>
        </w:rPr>
        <w:t xml:space="preserve"> – 25</w:t>
      </w:r>
      <w:r>
        <w:rPr>
          <w:rFonts w:ascii="Arial" w:hAnsi="Arial" w:cs="Arial"/>
          <w:b/>
          <w:sz w:val="24"/>
          <w:vertAlign w:val="superscript"/>
          <w:lang w:val="en-US"/>
        </w:rPr>
        <w:t>th</w:t>
      </w:r>
      <w:r>
        <w:rPr>
          <w:rFonts w:ascii="Arial" w:hAnsi="Arial" w:cs="Arial"/>
          <w:b/>
          <w:sz w:val="24"/>
          <w:lang w:val="en-US"/>
        </w:rPr>
        <w:t xml:space="preserve"> January, 2019</w:t>
      </w:r>
    </w:p>
    <w:p w:rsidR="007F656C" w:rsidRPr="009A79DF" w:rsidRDefault="007F656C"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C543DA" w:rsidRPr="00C543DA">
        <w:rPr>
          <w:rFonts w:ascii="Arial" w:hAnsi="Arial" w:cs="Arial"/>
          <w:b/>
          <w:sz w:val="24"/>
          <w:lang w:val="en-US"/>
        </w:rPr>
        <w:t xml:space="preserve">Sidelink </w:t>
      </w:r>
      <w:r w:rsidR="00C543DA">
        <w:rPr>
          <w:rFonts w:ascii="Arial" w:hAnsi="Arial" w:cs="Arial"/>
          <w:b/>
          <w:sz w:val="24"/>
          <w:lang w:val="en-US"/>
        </w:rPr>
        <w:t>S</w:t>
      </w:r>
      <w:r w:rsidR="00C543DA" w:rsidRPr="00C543DA">
        <w:rPr>
          <w:rFonts w:ascii="Arial" w:hAnsi="Arial" w:cs="Arial"/>
          <w:b/>
          <w:sz w:val="24"/>
          <w:lang w:val="en-US"/>
        </w:rPr>
        <w:t xml:space="preserve">ynchronization for NR V2X </w:t>
      </w:r>
      <w:r w:rsidR="00C543DA">
        <w:rPr>
          <w:rFonts w:ascii="Arial" w:hAnsi="Arial" w:cs="Arial"/>
          <w:b/>
          <w:sz w:val="24"/>
          <w:lang w:val="en-US"/>
        </w:rPr>
        <w:t>C</w:t>
      </w:r>
      <w:r w:rsidR="00C543DA" w:rsidRPr="00C543DA">
        <w:rPr>
          <w:rFonts w:ascii="Arial" w:hAnsi="Arial" w:cs="Arial"/>
          <w:b/>
          <w:sz w:val="24"/>
          <w:lang w:val="en-US"/>
        </w:rPr>
        <w:t>ommunication</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E83004">
        <w:rPr>
          <w:rFonts w:ascii="Arial" w:hAnsi="Arial" w:cs="Arial"/>
          <w:b/>
          <w:sz w:val="24"/>
          <w:lang w:val="en-US"/>
        </w:rPr>
        <w:t>7</w:t>
      </w:r>
      <w:r w:rsidR="00103994" w:rsidRPr="00E83004">
        <w:rPr>
          <w:rFonts w:ascii="Arial" w:hAnsi="Arial" w:cs="Arial"/>
          <w:b/>
          <w:sz w:val="24"/>
          <w:lang w:val="en-US"/>
        </w:rPr>
        <w:t>.</w:t>
      </w:r>
      <w:r w:rsidR="00EB4541" w:rsidRPr="00E83004">
        <w:rPr>
          <w:rFonts w:ascii="Arial" w:hAnsi="Arial" w:cs="Arial"/>
          <w:b/>
          <w:sz w:val="24"/>
          <w:lang w:val="en-US"/>
        </w:rPr>
        <w:t>2</w:t>
      </w:r>
      <w:r w:rsidR="00103994" w:rsidRPr="00E83004">
        <w:rPr>
          <w:rFonts w:ascii="Arial" w:hAnsi="Arial" w:cs="Arial"/>
          <w:b/>
          <w:sz w:val="24"/>
          <w:lang w:val="en-US"/>
        </w:rPr>
        <w:t>.</w:t>
      </w:r>
      <w:r w:rsidR="00EB4541" w:rsidRPr="00E83004">
        <w:rPr>
          <w:rFonts w:ascii="Arial" w:hAnsi="Arial" w:cs="Arial"/>
          <w:b/>
          <w:sz w:val="24"/>
          <w:lang w:val="en-US"/>
        </w:rPr>
        <w:t>4.1.3</w:t>
      </w:r>
    </w:p>
    <w:p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702009" w:rsidRDefault="00E71EC1" w:rsidP="00702009">
      <w:pPr>
        <w:pStyle w:val="3GPPH1"/>
        <w:tabs>
          <w:tab w:val="clear" w:pos="432"/>
          <w:tab w:val="num" w:pos="426"/>
        </w:tabs>
      </w:pPr>
      <w:r>
        <w:t>Introduction</w:t>
      </w:r>
    </w:p>
    <w:p w:rsidR="00C3791C" w:rsidRDefault="00C3791C" w:rsidP="00C3791C">
      <w:pPr>
        <w:pStyle w:val="3GPPText"/>
      </w:pPr>
      <w:r>
        <w:t xml:space="preserve">At the RAN#80 meeting, the study item on NR V2X was approved </w:t>
      </w:r>
      <w:r>
        <w:fldChar w:fldCharType="begin"/>
      </w:r>
      <w:r>
        <w:instrText xml:space="preserve"> REF _Ref520282793 \r \h </w:instrText>
      </w:r>
      <w:r>
        <w:fldChar w:fldCharType="separate"/>
      </w:r>
      <w:r w:rsidR="00FB0735">
        <w:t>[1]</w:t>
      </w:r>
      <w:r>
        <w:fldChar w:fldCharType="end"/>
      </w:r>
      <w:r>
        <w:t>. Study of technical solutions for sidelink design is one of the major study item objective: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67790" w:rsidRPr="00BD4D2D" w:rsidTr="00167790">
        <w:tc>
          <w:tcPr>
            <w:tcW w:w="9923" w:type="dxa"/>
            <w:shd w:val="clear" w:color="auto" w:fill="auto"/>
          </w:tcPr>
          <w:p w:rsidR="00BD4D2D" w:rsidRPr="00AE7912" w:rsidRDefault="00C3791C" w:rsidP="00AE7912">
            <w:pPr>
              <w:pStyle w:val="3GPPText"/>
              <w:rPr>
                <w:b/>
              </w:rPr>
            </w:pPr>
            <w:r>
              <w:rPr>
                <w:b/>
              </w:rPr>
              <w:t>NR V2X SI Objective 1:</w:t>
            </w:r>
            <w:bookmarkStart w:id="1" w:name="_GoBack"/>
            <w:bookmarkEnd w:id="1"/>
          </w:p>
          <w:p w:rsidR="00C3791C" w:rsidRPr="00721DE0" w:rsidRDefault="00C3791C" w:rsidP="00C3791C">
            <w:pPr>
              <w:pStyle w:val="3GPPAgreements"/>
            </w:pPr>
            <w:r w:rsidRPr="00C3791C">
              <w:t>Sidelink design [RAN1, RAN2]:</w:t>
            </w:r>
          </w:p>
          <w:p w:rsidR="00C3791C" w:rsidRPr="00721DE0" w:rsidRDefault="00C3791C" w:rsidP="00E333D2">
            <w:pPr>
              <w:pStyle w:val="3GPPAgreements"/>
              <w:numPr>
                <w:ilvl w:val="1"/>
                <w:numId w:val="9"/>
              </w:numPr>
            </w:pPr>
            <w:r w:rsidRPr="00721DE0">
              <w:t xml:space="preserve">Identify technical solutions for a NR sidelink design to meet the requirements of advanced V2X services, including </w:t>
            </w:r>
          </w:p>
          <w:p w:rsidR="00C3791C" w:rsidRPr="00C3791C" w:rsidRDefault="00C3791C" w:rsidP="00E333D2">
            <w:pPr>
              <w:pStyle w:val="3GPPAgreements"/>
              <w:numPr>
                <w:ilvl w:val="2"/>
                <w:numId w:val="9"/>
              </w:numPr>
            </w:pPr>
            <w:r w:rsidRPr="00C3791C">
              <w:t>Study the support of sidelink unicast, sidelink groupcast and sidelink broadcast</w:t>
            </w:r>
          </w:p>
          <w:p w:rsidR="00C3791C" w:rsidRPr="00C3791C" w:rsidRDefault="00C3791C" w:rsidP="00E333D2">
            <w:pPr>
              <w:pStyle w:val="3GPPAgreements"/>
              <w:numPr>
                <w:ilvl w:val="2"/>
                <w:numId w:val="9"/>
              </w:numPr>
            </w:pPr>
            <w:r w:rsidRPr="00C3791C">
              <w:t>Study NR sidelink physical layer structures and procedure(s)</w:t>
            </w:r>
          </w:p>
          <w:p w:rsidR="00C3791C" w:rsidRPr="00C3791C" w:rsidRDefault="00C3791C" w:rsidP="00E333D2">
            <w:pPr>
              <w:pStyle w:val="3GPPAgreements"/>
              <w:numPr>
                <w:ilvl w:val="2"/>
                <w:numId w:val="9"/>
              </w:numPr>
              <w:rPr>
                <w:u w:val="single"/>
              </w:rPr>
            </w:pPr>
            <w:r w:rsidRPr="00C3791C">
              <w:rPr>
                <w:u w:val="single"/>
              </w:rPr>
              <w:t>Study sidelink synchronization mechanism</w:t>
            </w:r>
          </w:p>
          <w:p w:rsidR="00C3791C" w:rsidRPr="00C3791C" w:rsidRDefault="00C3791C" w:rsidP="00E333D2">
            <w:pPr>
              <w:pStyle w:val="3GPPAgreements"/>
              <w:numPr>
                <w:ilvl w:val="2"/>
                <w:numId w:val="9"/>
              </w:numPr>
            </w:pPr>
            <w:r w:rsidRPr="00C3791C">
              <w:t>Study sidelink resource allocation mechanism (also including objective 3)</w:t>
            </w:r>
          </w:p>
          <w:p w:rsidR="00147CF0" w:rsidRPr="00BD4D2D" w:rsidRDefault="00C3791C" w:rsidP="00AC30DC">
            <w:pPr>
              <w:pStyle w:val="3GPPAgreements"/>
              <w:numPr>
                <w:ilvl w:val="2"/>
                <w:numId w:val="9"/>
              </w:numPr>
            </w:pPr>
            <w:r w:rsidRPr="00C3791C">
              <w:t>Study sidelink L2/L3 protocols</w:t>
            </w:r>
          </w:p>
        </w:tc>
      </w:tr>
    </w:tbl>
    <w:p w:rsidR="00AC30DC" w:rsidRDefault="00AC30DC" w:rsidP="0017661D">
      <w:pPr>
        <w:pStyle w:val="3GPPText"/>
      </w:pPr>
      <w:r>
        <w:t>The following agreements were made at the previous RAN1 WG meeting</w:t>
      </w:r>
      <w:r w:rsidR="00144F52">
        <w:t>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AC30DC" w:rsidRPr="00A60CD6" w:rsidTr="00520F7F">
        <w:tc>
          <w:tcPr>
            <w:tcW w:w="9923" w:type="dxa"/>
            <w:shd w:val="clear" w:color="auto" w:fill="auto"/>
          </w:tcPr>
          <w:p w:rsidR="00AC30DC" w:rsidRPr="00A60CD6" w:rsidRDefault="00AC30DC" w:rsidP="00520F7F">
            <w:pPr>
              <w:rPr>
                <w:b/>
                <w:sz w:val="22"/>
                <w:szCs w:val="22"/>
                <w:u w:val="single"/>
                <w:lang w:eastAsia="x-none"/>
              </w:rPr>
            </w:pPr>
            <w:r w:rsidRPr="00A60CD6">
              <w:rPr>
                <w:b/>
                <w:sz w:val="22"/>
                <w:szCs w:val="22"/>
                <w:u w:val="single"/>
                <w:lang w:eastAsia="x-none"/>
              </w:rPr>
              <w:t>RAN1#94 Agreements:</w:t>
            </w:r>
          </w:p>
          <w:p w:rsidR="00AC30DC" w:rsidRPr="00A60CD6" w:rsidRDefault="00AC30DC" w:rsidP="00520F7F">
            <w:pPr>
              <w:pStyle w:val="3GPPAgreements"/>
              <w:rPr>
                <w:szCs w:val="22"/>
              </w:rPr>
            </w:pPr>
            <w:r w:rsidRPr="00A60CD6">
              <w:rPr>
                <w:rFonts w:hint="eastAsia"/>
                <w:szCs w:val="22"/>
              </w:rPr>
              <w:t>NR V2X Sidelink Synchronization includes at least the following</w:t>
            </w:r>
          </w:p>
          <w:p w:rsidR="00AC30DC" w:rsidRPr="00A60CD6" w:rsidRDefault="00AC30DC" w:rsidP="00520F7F">
            <w:pPr>
              <w:pStyle w:val="3GPPAgreements"/>
              <w:numPr>
                <w:ilvl w:val="1"/>
                <w:numId w:val="9"/>
              </w:numPr>
              <w:rPr>
                <w:szCs w:val="22"/>
              </w:rPr>
            </w:pPr>
            <w:r w:rsidRPr="00A60CD6">
              <w:rPr>
                <w:szCs w:val="22"/>
              </w:rPr>
              <w:t>Sidelink synchronization signal</w:t>
            </w:r>
            <w:r w:rsidRPr="00A60CD6">
              <w:rPr>
                <w:rFonts w:hint="eastAsia"/>
                <w:szCs w:val="22"/>
              </w:rPr>
              <w:t>(</w:t>
            </w:r>
            <w:r w:rsidRPr="00A60CD6">
              <w:rPr>
                <w:szCs w:val="22"/>
              </w:rPr>
              <w:t>s</w:t>
            </w:r>
            <w:r w:rsidRPr="00A60CD6">
              <w:rPr>
                <w:rFonts w:hint="eastAsia"/>
                <w:szCs w:val="22"/>
              </w:rPr>
              <w:t>)</w:t>
            </w:r>
          </w:p>
          <w:p w:rsidR="00AC30DC" w:rsidRPr="00A60CD6" w:rsidRDefault="00AC30DC" w:rsidP="00520F7F">
            <w:pPr>
              <w:pStyle w:val="3GPPAgreements"/>
              <w:numPr>
                <w:ilvl w:val="1"/>
                <w:numId w:val="9"/>
              </w:numPr>
              <w:rPr>
                <w:szCs w:val="22"/>
              </w:rPr>
            </w:pPr>
            <w:r w:rsidRPr="00A60CD6">
              <w:rPr>
                <w:szCs w:val="22"/>
              </w:rPr>
              <w:t>PSBCH</w:t>
            </w:r>
          </w:p>
          <w:p w:rsidR="00AC30DC" w:rsidRPr="00A60CD6" w:rsidRDefault="00AC30DC" w:rsidP="00520F7F">
            <w:pPr>
              <w:pStyle w:val="3GPPAgreements"/>
              <w:numPr>
                <w:ilvl w:val="1"/>
                <w:numId w:val="9"/>
              </w:numPr>
              <w:rPr>
                <w:szCs w:val="22"/>
              </w:rPr>
            </w:pPr>
            <w:r w:rsidRPr="00A60CD6">
              <w:rPr>
                <w:szCs w:val="22"/>
              </w:rPr>
              <w:t>Sidelink synchronization sources and procedure</w:t>
            </w:r>
            <w:r w:rsidRPr="00A60CD6">
              <w:rPr>
                <w:rFonts w:hint="eastAsia"/>
                <w:szCs w:val="22"/>
              </w:rPr>
              <w:t>(</w:t>
            </w:r>
            <w:r w:rsidRPr="00A60CD6">
              <w:rPr>
                <w:szCs w:val="22"/>
              </w:rPr>
              <w:t>s</w:t>
            </w:r>
            <w:r w:rsidRPr="00A60CD6">
              <w:rPr>
                <w:rFonts w:hint="eastAsia"/>
                <w:szCs w:val="22"/>
              </w:rPr>
              <w:t>)</w:t>
            </w:r>
          </w:p>
          <w:p w:rsidR="00AC30DC" w:rsidRPr="00A60CD6" w:rsidRDefault="00AC30DC" w:rsidP="00520F7F">
            <w:pPr>
              <w:pStyle w:val="3GPPAgreements"/>
              <w:rPr>
                <w:szCs w:val="22"/>
              </w:rPr>
            </w:pPr>
            <w:r w:rsidRPr="00A60CD6">
              <w:rPr>
                <w:szCs w:val="22"/>
              </w:rPr>
              <w:t>Study potential s</w:t>
            </w:r>
            <w:r w:rsidRPr="00A60CD6">
              <w:rPr>
                <w:rFonts w:hint="eastAsia"/>
                <w:szCs w:val="22"/>
              </w:rPr>
              <w:t xml:space="preserve">ynchronization sources </w:t>
            </w:r>
            <w:r w:rsidRPr="00A60CD6">
              <w:rPr>
                <w:szCs w:val="22"/>
              </w:rPr>
              <w:t>–</w:t>
            </w:r>
            <w:r w:rsidRPr="00A60CD6">
              <w:rPr>
                <w:rFonts w:hint="eastAsia"/>
                <w:szCs w:val="22"/>
              </w:rPr>
              <w:t xml:space="preserve">GNSS, </w:t>
            </w:r>
            <w:proofErr w:type="spellStart"/>
            <w:r w:rsidRPr="00A60CD6">
              <w:rPr>
                <w:rFonts w:hint="eastAsia"/>
                <w:szCs w:val="22"/>
              </w:rPr>
              <w:t>gNB</w:t>
            </w:r>
            <w:proofErr w:type="spellEnd"/>
            <w:r w:rsidRPr="00A60CD6">
              <w:rPr>
                <w:rFonts w:hint="eastAsia"/>
                <w:szCs w:val="22"/>
              </w:rPr>
              <w:t xml:space="preserve">, </w:t>
            </w:r>
            <w:proofErr w:type="spellStart"/>
            <w:r w:rsidRPr="00A60CD6">
              <w:rPr>
                <w:szCs w:val="22"/>
              </w:rPr>
              <w:t>eNB</w:t>
            </w:r>
            <w:proofErr w:type="spellEnd"/>
            <w:r w:rsidRPr="00A60CD6">
              <w:rPr>
                <w:szCs w:val="22"/>
              </w:rPr>
              <w:t xml:space="preserve">, </w:t>
            </w:r>
            <w:r w:rsidRPr="00A60CD6">
              <w:rPr>
                <w:rFonts w:hint="eastAsia"/>
                <w:szCs w:val="22"/>
              </w:rPr>
              <w:t>UE</w:t>
            </w:r>
            <w:r w:rsidRPr="00A60CD6">
              <w:rPr>
                <w:szCs w:val="22"/>
              </w:rPr>
              <w:t>, LTE UE</w:t>
            </w:r>
          </w:p>
          <w:p w:rsidR="00AC30DC" w:rsidRPr="00A60CD6" w:rsidRDefault="00AC30DC" w:rsidP="00511E07">
            <w:pPr>
              <w:numPr>
                <w:ilvl w:val="1"/>
                <w:numId w:val="13"/>
              </w:numPr>
              <w:overflowPunct/>
              <w:autoSpaceDE/>
              <w:autoSpaceDN/>
              <w:adjustRightInd/>
              <w:spacing w:after="0"/>
              <w:textAlignment w:val="auto"/>
              <w:rPr>
                <w:sz w:val="22"/>
                <w:szCs w:val="22"/>
              </w:rPr>
            </w:pPr>
            <w:r w:rsidRPr="00A60CD6">
              <w:rPr>
                <w:sz w:val="22"/>
                <w:szCs w:val="22"/>
              </w:rPr>
              <w:t>Note: this doesn’t mean all of them are to be supported</w:t>
            </w:r>
          </w:p>
          <w:p w:rsidR="006B28E0" w:rsidRPr="00A60CD6" w:rsidRDefault="006B28E0" w:rsidP="006B28E0">
            <w:pPr>
              <w:rPr>
                <w:b/>
                <w:sz w:val="22"/>
                <w:szCs w:val="22"/>
                <w:u w:val="single"/>
                <w:lang w:eastAsia="x-none"/>
              </w:rPr>
            </w:pPr>
          </w:p>
          <w:p w:rsidR="006B28E0" w:rsidRPr="00A60CD6" w:rsidRDefault="006B28E0" w:rsidP="006B28E0">
            <w:pPr>
              <w:rPr>
                <w:b/>
                <w:sz w:val="22"/>
                <w:szCs w:val="22"/>
                <w:u w:val="single"/>
                <w:lang w:eastAsia="x-none"/>
              </w:rPr>
            </w:pPr>
            <w:r w:rsidRPr="00A60CD6">
              <w:rPr>
                <w:b/>
                <w:sz w:val="22"/>
                <w:szCs w:val="22"/>
                <w:u w:val="single"/>
                <w:lang w:eastAsia="x-none"/>
              </w:rPr>
              <w:t>RAN1#94bis Agreements:</w:t>
            </w:r>
          </w:p>
          <w:p w:rsidR="006B28E0" w:rsidRPr="00A60CD6" w:rsidRDefault="006B28E0" w:rsidP="006B28E0">
            <w:pPr>
              <w:pStyle w:val="3GPPAgreements"/>
              <w:spacing w:before="0"/>
              <w:rPr>
                <w:szCs w:val="22"/>
              </w:rPr>
            </w:pPr>
            <w:r w:rsidRPr="00A60CD6">
              <w:rPr>
                <w:szCs w:val="22"/>
              </w:rPr>
              <w:t xml:space="preserve">At least GNSS, </w:t>
            </w:r>
            <w:proofErr w:type="spellStart"/>
            <w:r w:rsidRPr="00A60CD6">
              <w:rPr>
                <w:szCs w:val="22"/>
              </w:rPr>
              <w:t>gNB</w:t>
            </w:r>
            <w:proofErr w:type="spellEnd"/>
            <w:r w:rsidRPr="00A60CD6">
              <w:rPr>
                <w:szCs w:val="22"/>
              </w:rPr>
              <w:t xml:space="preserve">, NR UE, and </w:t>
            </w:r>
            <w:proofErr w:type="spellStart"/>
            <w:r w:rsidRPr="00A60CD6">
              <w:rPr>
                <w:szCs w:val="22"/>
              </w:rPr>
              <w:t>eNB</w:t>
            </w:r>
            <w:proofErr w:type="spellEnd"/>
            <w:r w:rsidRPr="00A60CD6">
              <w:rPr>
                <w:szCs w:val="22"/>
              </w:rPr>
              <w:t xml:space="preserve"> are supported as the synchronization source for NR V2X.</w:t>
            </w:r>
          </w:p>
          <w:p w:rsidR="006B28E0" w:rsidRPr="00A60CD6" w:rsidRDefault="006B28E0" w:rsidP="006B28E0">
            <w:pPr>
              <w:pStyle w:val="3GPPAgreements"/>
              <w:numPr>
                <w:ilvl w:val="1"/>
                <w:numId w:val="9"/>
              </w:numPr>
              <w:spacing w:before="0"/>
              <w:rPr>
                <w:szCs w:val="22"/>
              </w:rPr>
            </w:pPr>
            <w:proofErr w:type="spellStart"/>
            <w:r w:rsidRPr="00A60CD6">
              <w:rPr>
                <w:szCs w:val="22"/>
              </w:rPr>
              <w:t>eNB</w:t>
            </w:r>
            <w:proofErr w:type="spellEnd"/>
            <w:r w:rsidRPr="00A60CD6">
              <w:rPr>
                <w:szCs w:val="22"/>
              </w:rPr>
              <w:t xml:space="preserve"> as a synchronization source for NR V2X UEs supporting LTE </w:t>
            </w:r>
            <w:proofErr w:type="spellStart"/>
            <w:r w:rsidRPr="00A60CD6">
              <w:rPr>
                <w:szCs w:val="22"/>
              </w:rPr>
              <w:t>Uu</w:t>
            </w:r>
            <w:proofErr w:type="spellEnd"/>
            <w:r w:rsidRPr="00A60CD6">
              <w:rPr>
                <w:szCs w:val="22"/>
              </w:rPr>
              <w:t xml:space="preserve">/PC5 or </w:t>
            </w:r>
            <w:proofErr w:type="spellStart"/>
            <w:r w:rsidRPr="00A60CD6">
              <w:rPr>
                <w:szCs w:val="22"/>
              </w:rPr>
              <w:t>Uu</w:t>
            </w:r>
            <w:proofErr w:type="spellEnd"/>
            <w:r w:rsidRPr="00A60CD6">
              <w:rPr>
                <w:szCs w:val="22"/>
              </w:rPr>
              <w:t xml:space="preserve"> only (no change to the </w:t>
            </w:r>
            <w:proofErr w:type="spellStart"/>
            <w:r w:rsidRPr="00A60CD6">
              <w:rPr>
                <w:szCs w:val="22"/>
              </w:rPr>
              <w:t>eNB</w:t>
            </w:r>
            <w:proofErr w:type="spellEnd"/>
            <w:r w:rsidRPr="00A60CD6">
              <w:rPr>
                <w:szCs w:val="22"/>
              </w:rPr>
              <w:t xml:space="preserve"> </w:t>
            </w:r>
            <w:proofErr w:type="spellStart"/>
            <w:r w:rsidRPr="00A60CD6">
              <w:rPr>
                <w:szCs w:val="22"/>
              </w:rPr>
              <w:t>behaviour</w:t>
            </w:r>
            <w:proofErr w:type="spellEnd"/>
            <w:r w:rsidRPr="00A60CD6">
              <w:rPr>
                <w:szCs w:val="22"/>
              </w:rPr>
              <w:t xml:space="preserve">) </w:t>
            </w:r>
          </w:p>
          <w:p w:rsidR="006B28E0" w:rsidRDefault="006B28E0" w:rsidP="006B28E0">
            <w:pPr>
              <w:pStyle w:val="3GPPAgreements"/>
              <w:numPr>
                <w:ilvl w:val="1"/>
                <w:numId w:val="9"/>
              </w:numPr>
              <w:spacing w:before="0"/>
              <w:rPr>
                <w:szCs w:val="22"/>
              </w:rPr>
            </w:pPr>
            <w:r w:rsidRPr="00A60CD6">
              <w:rPr>
                <w:szCs w:val="22"/>
              </w:rPr>
              <w:t>Whether a source is supported is for further NR V2X UE capability consideration</w:t>
            </w:r>
          </w:p>
          <w:p w:rsidR="006B28E0" w:rsidRPr="00A60CD6" w:rsidRDefault="006B28E0" w:rsidP="006B28E0">
            <w:pPr>
              <w:pStyle w:val="3GPPAgreements"/>
              <w:spacing w:before="0"/>
              <w:rPr>
                <w:szCs w:val="22"/>
              </w:rPr>
            </w:pPr>
            <w:r w:rsidRPr="00A60CD6">
              <w:rPr>
                <w:szCs w:val="22"/>
              </w:rPr>
              <w:t>NR V2X sidelink operation includes the following cases:</w:t>
            </w:r>
          </w:p>
          <w:p w:rsidR="006B28E0" w:rsidRPr="00A60CD6" w:rsidRDefault="006B28E0" w:rsidP="006B28E0">
            <w:pPr>
              <w:pStyle w:val="3GPPAgreements"/>
              <w:numPr>
                <w:ilvl w:val="1"/>
                <w:numId w:val="9"/>
              </w:numPr>
              <w:spacing w:before="0"/>
              <w:rPr>
                <w:szCs w:val="22"/>
              </w:rPr>
            </w:pPr>
            <w:r w:rsidRPr="00A60CD6">
              <w:rPr>
                <w:szCs w:val="22"/>
              </w:rPr>
              <w:t>NR V2X sidelink is synchronized with LTE V2X sidelink</w:t>
            </w:r>
          </w:p>
          <w:p w:rsidR="006B28E0" w:rsidRDefault="006B28E0" w:rsidP="006B28E0">
            <w:pPr>
              <w:pStyle w:val="3GPPAgreements"/>
              <w:numPr>
                <w:ilvl w:val="1"/>
                <w:numId w:val="9"/>
              </w:numPr>
              <w:spacing w:before="0"/>
              <w:rPr>
                <w:szCs w:val="22"/>
              </w:rPr>
            </w:pPr>
            <w:r w:rsidRPr="00A60CD6">
              <w:rPr>
                <w:szCs w:val="22"/>
              </w:rPr>
              <w:t>NR V2X sidelink synchronization procedure operates independently to the LTE V2X sidelink synchronization procedure</w:t>
            </w:r>
          </w:p>
          <w:p w:rsidR="006B28E0" w:rsidRPr="00A60CD6" w:rsidRDefault="006B28E0" w:rsidP="006B28E0">
            <w:pPr>
              <w:pStyle w:val="3GPPAgreements"/>
              <w:spacing w:before="0"/>
              <w:rPr>
                <w:szCs w:val="22"/>
              </w:rPr>
            </w:pPr>
            <w:r w:rsidRPr="00A60CD6">
              <w:rPr>
                <w:szCs w:val="22"/>
              </w:rPr>
              <w:t>The design of NR V2X sidelink synchronization signals and PSBCH uses NR SSB structure as the starting point with the following properties,</w:t>
            </w:r>
          </w:p>
          <w:p w:rsidR="006B28E0" w:rsidRDefault="006B28E0" w:rsidP="006B28E0">
            <w:pPr>
              <w:pStyle w:val="3GPPAgreements"/>
              <w:numPr>
                <w:ilvl w:val="1"/>
                <w:numId w:val="9"/>
              </w:numPr>
              <w:spacing w:before="0"/>
              <w:rPr>
                <w:szCs w:val="22"/>
              </w:rPr>
            </w:pPr>
            <w:r w:rsidRPr="00A60CD6">
              <w:rPr>
                <w:szCs w:val="22"/>
              </w:rPr>
              <w:lastRenderedPageBreak/>
              <w:t>NR V2X synchronization signals include sidelink PSS (S-PSS) and sidelink SSS (S-SSS) and are structured with PSBCH in a block format (S-SSB)</w:t>
            </w:r>
          </w:p>
          <w:p w:rsidR="006B28E0" w:rsidRPr="00A60CD6" w:rsidRDefault="006B28E0" w:rsidP="006B28E0">
            <w:pPr>
              <w:pStyle w:val="3GPPAgreements"/>
              <w:spacing w:before="0"/>
              <w:rPr>
                <w:szCs w:val="22"/>
              </w:rPr>
            </w:pPr>
            <w:r w:rsidRPr="00A60CD6">
              <w:rPr>
                <w:szCs w:val="22"/>
              </w:rPr>
              <w:t>Periodic transmission of S-SSB in NR V2X  is supported</w:t>
            </w:r>
          </w:p>
          <w:p w:rsidR="00A60CD6" w:rsidRDefault="006B28E0" w:rsidP="00A60CD6">
            <w:pPr>
              <w:pStyle w:val="3GPPAgreements"/>
              <w:numPr>
                <w:ilvl w:val="1"/>
                <w:numId w:val="9"/>
              </w:numPr>
              <w:spacing w:before="0"/>
              <w:rPr>
                <w:szCs w:val="22"/>
              </w:rPr>
            </w:pPr>
            <w:r w:rsidRPr="00A60CD6">
              <w:rPr>
                <w:szCs w:val="22"/>
              </w:rPr>
              <w:t>FFS:  whether one/more S-SSB is transmitted in a period</w:t>
            </w:r>
          </w:p>
          <w:p w:rsidR="00A0285A" w:rsidRDefault="00A0285A" w:rsidP="00A0285A">
            <w:pPr>
              <w:pStyle w:val="3GPPText"/>
            </w:pPr>
          </w:p>
          <w:p w:rsidR="00A0285A" w:rsidRPr="00A60CD6" w:rsidRDefault="00A0285A" w:rsidP="00A0285A">
            <w:pPr>
              <w:rPr>
                <w:b/>
                <w:sz w:val="22"/>
                <w:szCs w:val="22"/>
                <w:u w:val="single"/>
                <w:lang w:eastAsia="x-none"/>
              </w:rPr>
            </w:pPr>
            <w:r w:rsidRPr="00A60CD6">
              <w:rPr>
                <w:b/>
                <w:sz w:val="22"/>
                <w:szCs w:val="22"/>
                <w:u w:val="single"/>
                <w:lang w:eastAsia="x-none"/>
              </w:rPr>
              <w:t>RAN1#9</w:t>
            </w:r>
            <w:r>
              <w:rPr>
                <w:b/>
                <w:sz w:val="22"/>
                <w:szCs w:val="22"/>
                <w:u w:val="single"/>
                <w:lang w:eastAsia="x-none"/>
              </w:rPr>
              <w:t>5</w:t>
            </w:r>
            <w:r w:rsidRPr="00A60CD6">
              <w:rPr>
                <w:b/>
                <w:sz w:val="22"/>
                <w:szCs w:val="22"/>
                <w:u w:val="single"/>
                <w:lang w:eastAsia="x-none"/>
              </w:rPr>
              <w:t xml:space="preserve"> Agreements:</w:t>
            </w:r>
          </w:p>
          <w:p w:rsidR="00A0285A" w:rsidRDefault="00A0285A" w:rsidP="00A0285A">
            <w:pPr>
              <w:pStyle w:val="3GPPAgreements"/>
              <w:spacing w:before="0"/>
              <w:rPr>
                <w:szCs w:val="22"/>
              </w:rPr>
            </w:pPr>
            <w:r w:rsidRPr="00A0285A">
              <w:rPr>
                <w:szCs w:val="22"/>
              </w:rPr>
              <w:t>S-SSB has the same numerology, which includes SCS and CP length, as that of control and da</w:t>
            </w:r>
            <w:r>
              <w:rPr>
                <w:szCs w:val="22"/>
              </w:rPr>
              <w:t>ta channels for a given carrier</w:t>
            </w:r>
          </w:p>
          <w:p w:rsidR="00A0285A" w:rsidRPr="00A0285A" w:rsidRDefault="00A0285A" w:rsidP="00A0285A">
            <w:pPr>
              <w:pStyle w:val="3GPPAgreements"/>
              <w:spacing w:before="0"/>
              <w:rPr>
                <w:szCs w:val="22"/>
              </w:rPr>
            </w:pPr>
            <w:r w:rsidRPr="00A0285A">
              <w:rPr>
                <w:szCs w:val="22"/>
              </w:rPr>
              <w:t xml:space="preserve">The transmission bandwidth for S-SSB is within the BW of the (pre)-configured SL-BWP.  </w:t>
            </w:r>
          </w:p>
          <w:p w:rsidR="00A0285A" w:rsidRPr="00A0285A" w:rsidRDefault="00A0285A" w:rsidP="00A0285A">
            <w:pPr>
              <w:pStyle w:val="3GPPAgreements"/>
              <w:numPr>
                <w:ilvl w:val="1"/>
                <w:numId w:val="9"/>
              </w:numPr>
              <w:spacing w:before="0"/>
              <w:rPr>
                <w:szCs w:val="22"/>
              </w:rPr>
            </w:pPr>
            <w:r w:rsidRPr="00A0285A">
              <w:rPr>
                <w:szCs w:val="22"/>
              </w:rPr>
              <w:t>FFS:  The actual transmission BW for S-SSB and sync raster</w:t>
            </w:r>
          </w:p>
          <w:p w:rsidR="00A0285A" w:rsidRPr="009C2F97" w:rsidRDefault="00A0285A" w:rsidP="00A0285A">
            <w:pPr>
              <w:pStyle w:val="3GPPAgreements"/>
              <w:spacing w:before="0"/>
              <w:rPr>
                <w:szCs w:val="22"/>
                <w:highlight w:val="yellow"/>
              </w:rPr>
            </w:pPr>
            <w:r w:rsidRPr="009C2F97">
              <w:rPr>
                <w:szCs w:val="22"/>
                <w:highlight w:val="yellow"/>
              </w:rPr>
              <w:t>For evaluation of V2X S-SSB, the transmission bandwidth of S-SSB is in proportion to the SCS for the design of V2X S-SSB.</w:t>
            </w:r>
          </w:p>
          <w:p w:rsidR="00A0285A" w:rsidRPr="009C2F97" w:rsidRDefault="00A0285A" w:rsidP="00A0285A">
            <w:pPr>
              <w:pStyle w:val="3GPPAgreements"/>
              <w:numPr>
                <w:ilvl w:val="1"/>
                <w:numId w:val="9"/>
              </w:numPr>
              <w:spacing w:before="0"/>
              <w:rPr>
                <w:szCs w:val="22"/>
                <w:highlight w:val="yellow"/>
              </w:rPr>
            </w:pPr>
            <w:r w:rsidRPr="009C2F97">
              <w:rPr>
                <w:szCs w:val="22"/>
                <w:highlight w:val="yellow"/>
              </w:rPr>
              <w:t xml:space="preserve">Alt1: 24 PRBs </w:t>
            </w:r>
          </w:p>
          <w:p w:rsidR="00A0285A" w:rsidRPr="009C2F97" w:rsidRDefault="00A0285A" w:rsidP="00A0285A">
            <w:pPr>
              <w:pStyle w:val="3GPPAgreements"/>
              <w:numPr>
                <w:ilvl w:val="1"/>
                <w:numId w:val="9"/>
              </w:numPr>
              <w:spacing w:before="0"/>
              <w:rPr>
                <w:szCs w:val="22"/>
                <w:highlight w:val="yellow"/>
              </w:rPr>
            </w:pPr>
            <w:r w:rsidRPr="009C2F97">
              <w:rPr>
                <w:szCs w:val="22"/>
                <w:highlight w:val="yellow"/>
              </w:rPr>
              <w:t xml:space="preserve">Alt2: 20 PRBs  </w:t>
            </w:r>
          </w:p>
          <w:p w:rsidR="00A0285A" w:rsidRPr="009C2F97" w:rsidRDefault="00A0285A" w:rsidP="00A0285A">
            <w:pPr>
              <w:pStyle w:val="3GPPAgreements"/>
              <w:numPr>
                <w:ilvl w:val="1"/>
                <w:numId w:val="9"/>
              </w:numPr>
              <w:spacing w:before="0"/>
              <w:rPr>
                <w:szCs w:val="22"/>
                <w:highlight w:val="yellow"/>
              </w:rPr>
            </w:pPr>
            <w:r w:rsidRPr="009C2F97">
              <w:rPr>
                <w:szCs w:val="22"/>
                <w:highlight w:val="yellow"/>
              </w:rPr>
              <w:t>Other values are not precluded</w:t>
            </w:r>
          </w:p>
          <w:p w:rsidR="00A0285A" w:rsidRPr="00A0285A" w:rsidRDefault="00A0285A" w:rsidP="00A0285A">
            <w:pPr>
              <w:pStyle w:val="3GPPAgreements"/>
              <w:spacing w:before="0"/>
              <w:rPr>
                <w:szCs w:val="22"/>
              </w:rPr>
            </w:pPr>
            <w:r w:rsidRPr="00A0285A">
              <w:rPr>
                <w:szCs w:val="22"/>
              </w:rPr>
              <w:t xml:space="preserve">The aspects of synchronization </w:t>
            </w:r>
            <w:r w:rsidRPr="00A0285A">
              <w:rPr>
                <w:rFonts w:hint="eastAsia"/>
                <w:szCs w:val="22"/>
              </w:rPr>
              <w:t xml:space="preserve">sequence </w:t>
            </w:r>
            <w:r w:rsidRPr="00A0285A">
              <w:rPr>
                <w:szCs w:val="22"/>
              </w:rPr>
              <w:t>for NR V2X to be considered for the evaluation include,</w:t>
            </w:r>
          </w:p>
          <w:p w:rsidR="00A0285A" w:rsidRPr="00A0285A" w:rsidRDefault="00A0285A" w:rsidP="00A0285A">
            <w:pPr>
              <w:pStyle w:val="3GPPAgreements"/>
              <w:numPr>
                <w:ilvl w:val="1"/>
                <w:numId w:val="9"/>
              </w:numPr>
              <w:spacing w:before="0"/>
              <w:rPr>
                <w:szCs w:val="22"/>
              </w:rPr>
            </w:pPr>
            <w:r w:rsidRPr="00A0285A">
              <w:rPr>
                <w:szCs w:val="22"/>
              </w:rPr>
              <w:t>The length of S-PSS and S-SSS sequences</w:t>
            </w:r>
          </w:p>
          <w:p w:rsidR="00A0285A" w:rsidRPr="00A0285A" w:rsidRDefault="00A0285A" w:rsidP="00A0285A">
            <w:pPr>
              <w:pStyle w:val="3GPPAgreements"/>
              <w:numPr>
                <w:ilvl w:val="1"/>
                <w:numId w:val="9"/>
              </w:numPr>
              <w:spacing w:before="0"/>
              <w:rPr>
                <w:szCs w:val="22"/>
              </w:rPr>
            </w:pPr>
            <w:r w:rsidRPr="00A0285A">
              <w:rPr>
                <w:szCs w:val="22"/>
              </w:rPr>
              <w:t xml:space="preserve">If and how to distinguish from NR </w:t>
            </w:r>
            <w:proofErr w:type="spellStart"/>
            <w:r w:rsidRPr="00A0285A">
              <w:rPr>
                <w:szCs w:val="22"/>
              </w:rPr>
              <w:t>Uu</w:t>
            </w:r>
            <w:proofErr w:type="spellEnd"/>
            <w:r w:rsidRPr="00A0285A">
              <w:rPr>
                <w:szCs w:val="22"/>
              </w:rPr>
              <w:t xml:space="preserve"> PSS and SSS sequences</w:t>
            </w:r>
          </w:p>
          <w:p w:rsidR="00A0285A" w:rsidRPr="00A0285A" w:rsidRDefault="00A0285A" w:rsidP="00A0285A">
            <w:pPr>
              <w:pStyle w:val="3GPPAgreements"/>
              <w:numPr>
                <w:ilvl w:val="1"/>
                <w:numId w:val="9"/>
              </w:numPr>
              <w:spacing w:before="0"/>
              <w:rPr>
                <w:szCs w:val="22"/>
              </w:rPr>
            </w:pPr>
            <w:r w:rsidRPr="00A0285A">
              <w:rPr>
                <w:szCs w:val="22"/>
              </w:rPr>
              <w:t xml:space="preserve">The number of NR SL-SSID targeted in the design of NR V2X S-PSS/S-SSS </w:t>
            </w:r>
          </w:p>
          <w:p w:rsidR="00A0285A" w:rsidRPr="00AA4EE2" w:rsidRDefault="00A0285A" w:rsidP="00A0285A">
            <w:pPr>
              <w:pStyle w:val="3GPPAgreements"/>
              <w:numPr>
                <w:ilvl w:val="2"/>
                <w:numId w:val="9"/>
              </w:numPr>
            </w:pPr>
            <w:r w:rsidRPr="00AA4EE2">
              <w:t>Use cases of NR SL-SSID should be addressed</w:t>
            </w:r>
          </w:p>
          <w:p w:rsidR="00A0285A" w:rsidRPr="00A0285A" w:rsidRDefault="00A0285A" w:rsidP="00A0285A">
            <w:pPr>
              <w:pStyle w:val="3GPPAgreements"/>
              <w:spacing w:before="0"/>
              <w:rPr>
                <w:szCs w:val="22"/>
              </w:rPr>
            </w:pPr>
            <w:r w:rsidRPr="00A0285A">
              <w:rPr>
                <w:szCs w:val="22"/>
              </w:rPr>
              <w:t xml:space="preserve">The study of NR V2X synchronization includes synchronization based on S-SSB  </w:t>
            </w:r>
          </w:p>
          <w:p w:rsidR="00A0285A" w:rsidRPr="00A0285A" w:rsidRDefault="00A0285A" w:rsidP="00A0285A">
            <w:pPr>
              <w:pStyle w:val="3GPPAgreements"/>
              <w:spacing w:before="0"/>
              <w:rPr>
                <w:szCs w:val="22"/>
              </w:rPr>
            </w:pPr>
            <w:r w:rsidRPr="00A0285A">
              <w:rPr>
                <w:szCs w:val="22"/>
              </w:rPr>
              <w:t>The study also includes use of other sidelink signals/channels (e.g., other RSs in the SL, using PSSCH, using PSCCH, etc.) for the sidelink synchronization</w:t>
            </w:r>
          </w:p>
          <w:p w:rsidR="00A0285A" w:rsidRPr="00A60CD6" w:rsidRDefault="00A0285A" w:rsidP="00A0285A">
            <w:pPr>
              <w:pStyle w:val="3GPPText"/>
            </w:pPr>
          </w:p>
        </w:tc>
      </w:tr>
    </w:tbl>
    <w:p w:rsidR="00E71EC1" w:rsidRPr="0017661D" w:rsidRDefault="00AC30DC" w:rsidP="0017661D">
      <w:pPr>
        <w:pStyle w:val="3GPPText"/>
      </w:pPr>
      <w:r>
        <w:lastRenderedPageBreak/>
        <w:t>This contribution is a revision of our previous submission</w:t>
      </w:r>
      <w:r w:rsidR="009C2F97">
        <w:t xml:space="preserve"> that takes into account the latest agreements made by RAN1 WG</w:t>
      </w:r>
      <w:r>
        <w:t xml:space="preserve">. </w:t>
      </w:r>
      <w:r w:rsidR="00B91A3B">
        <w:t>We continue discussion on t</w:t>
      </w:r>
      <w:r>
        <w:t>he need to support LTE UE as synchronization source for NR V2X</w:t>
      </w:r>
      <w:r w:rsidR="008B3410">
        <w:t xml:space="preserve">, </w:t>
      </w:r>
      <w:r>
        <w:t xml:space="preserve">which </w:t>
      </w:r>
      <w:r w:rsidR="008B3410">
        <w:t xml:space="preserve">does not seem </w:t>
      </w:r>
      <w:r>
        <w:t xml:space="preserve">justified </w:t>
      </w:r>
      <w:r w:rsidR="008B3410">
        <w:t xml:space="preserve">according to our current assessments. </w:t>
      </w:r>
      <w:r w:rsidR="00144F52">
        <w:t>In addition, we elaborate on data aided synchronization concepts as well as training symbol based sync.</w:t>
      </w:r>
      <w:r w:rsidR="00B91A3B">
        <w:t xml:space="preserve"> </w:t>
      </w:r>
      <w:r w:rsidR="008B3410">
        <w:t xml:space="preserve">Besides that we </w:t>
      </w:r>
      <w:r>
        <w:t xml:space="preserve">continue discussion and </w:t>
      </w:r>
      <w:r w:rsidR="00E71EC1">
        <w:t>focus on</w:t>
      </w:r>
      <w:r w:rsidR="00C3791C">
        <w:t xml:space="preserve"> sidelink synchronization mechanism for eV2X use cases. </w:t>
      </w:r>
      <w:r w:rsidR="00E71EC1">
        <w:t xml:space="preserve">Our views on other NR-V2X design aspects are summarized in companion contributions </w:t>
      </w:r>
      <w:r w:rsidR="00A55D62">
        <w:fldChar w:fldCharType="begin"/>
      </w:r>
      <w:r w:rsidR="00A55D62">
        <w:instrText xml:space="preserve"> REF _Ref535016573 \r \h </w:instrText>
      </w:r>
      <w:r w:rsidR="00A55D62">
        <w:fldChar w:fldCharType="separate"/>
      </w:r>
      <w:r w:rsidR="00FB0735">
        <w:t>[3]</w:t>
      </w:r>
      <w:r w:rsidR="00A55D62">
        <w:fldChar w:fldCharType="end"/>
      </w:r>
      <w:r w:rsidR="00A55D62">
        <w:t>-</w:t>
      </w:r>
      <w:r w:rsidR="00A55D62">
        <w:fldChar w:fldCharType="begin"/>
      </w:r>
      <w:r w:rsidR="00A55D62">
        <w:instrText xml:space="preserve"> REF _Ref535016577 \r \h </w:instrText>
      </w:r>
      <w:r w:rsidR="00A55D62">
        <w:fldChar w:fldCharType="separate"/>
      </w:r>
      <w:r w:rsidR="00FB0735">
        <w:t>[10]</w:t>
      </w:r>
      <w:r w:rsidR="00A55D62">
        <w:fldChar w:fldCharType="end"/>
      </w:r>
      <w:r w:rsidR="00E71EC1">
        <w:t>.</w:t>
      </w:r>
    </w:p>
    <w:p w:rsidR="0017661D" w:rsidRDefault="006473EE" w:rsidP="0017661D">
      <w:pPr>
        <w:pStyle w:val="3GPPH1"/>
        <w:tabs>
          <w:tab w:val="clear" w:pos="432"/>
          <w:tab w:val="num" w:pos="426"/>
        </w:tabs>
      </w:pPr>
      <w:r>
        <w:t>LTE-V2X Sidelink Synchronization and Enhancements</w:t>
      </w:r>
    </w:p>
    <w:p w:rsidR="000B2A35" w:rsidRPr="000B2A35" w:rsidRDefault="00E544B4" w:rsidP="000B2A35">
      <w:pPr>
        <w:pStyle w:val="3GPPText"/>
        <w:rPr>
          <w:lang w:val="en-GB"/>
        </w:rPr>
      </w:pPr>
      <w:r>
        <w:rPr>
          <w:lang w:val="en-GB"/>
        </w:rPr>
        <w:t>Sidelink synchronization procedure in time and frequency is one of the fundamental framework for sidelink communication that precedes any sidelink transmission. In the next section, we review basic principles of LTE-V2X sidelink synchronization technology and then analyse potential enhancements than can be addressed by NR V2X sidelink synchronization framework.</w:t>
      </w:r>
    </w:p>
    <w:p w:rsidR="00C3791C" w:rsidRDefault="00C3791C" w:rsidP="00A61CB6">
      <w:pPr>
        <w:pStyle w:val="3GPPH2"/>
      </w:pPr>
      <w:r>
        <w:t>LTE V2X Synchronization</w:t>
      </w:r>
    </w:p>
    <w:p w:rsidR="00E544B4" w:rsidRPr="00E544B4" w:rsidRDefault="00E544B4" w:rsidP="00E544B4">
      <w:pPr>
        <w:pStyle w:val="3GPPText"/>
        <w:rPr>
          <w:lang w:val="en-GB"/>
        </w:rPr>
      </w:pPr>
      <w:r>
        <w:rPr>
          <w:lang w:val="en-GB"/>
        </w:rPr>
        <w:t xml:space="preserve">In LTE V2X, multiple synchronization references are defined and can be used for sidelink synchronization including: GNSS, </w:t>
      </w:r>
      <w:proofErr w:type="spellStart"/>
      <w:r>
        <w:rPr>
          <w:lang w:val="en-GB"/>
        </w:rPr>
        <w:t>eNB</w:t>
      </w:r>
      <w:proofErr w:type="spellEnd"/>
      <w:r>
        <w:rPr>
          <w:lang w:val="en-GB"/>
        </w:rPr>
        <w:t xml:space="preserve">, UE. There </w:t>
      </w:r>
      <w:r w:rsidR="00F52E69">
        <w:rPr>
          <w:lang w:val="en-GB"/>
        </w:rPr>
        <w:t xml:space="preserve">are </w:t>
      </w:r>
      <w:r>
        <w:rPr>
          <w:lang w:val="en-GB"/>
        </w:rPr>
        <w:t>multiple types of UE based sidelink synchronization sources that can serve as a sidelink synchronization sources with different priority such as</w:t>
      </w:r>
      <w:r w:rsidR="00F52E69">
        <w:rPr>
          <w:lang w:val="en-GB"/>
        </w:rPr>
        <w:t>:</w:t>
      </w:r>
      <w:r>
        <w:rPr>
          <w:lang w:val="en-GB"/>
        </w:rPr>
        <w:t xml:space="preserve"> </w:t>
      </w:r>
      <w:r w:rsidR="00F52E69">
        <w:rPr>
          <w:lang w:val="en-GB"/>
        </w:rPr>
        <w:t xml:space="preserve">1) </w:t>
      </w:r>
      <w:r>
        <w:rPr>
          <w:lang w:val="en-GB"/>
        </w:rPr>
        <w:t>UEs propagating timing from network/</w:t>
      </w:r>
      <w:proofErr w:type="spellStart"/>
      <w:r>
        <w:rPr>
          <w:lang w:val="en-GB"/>
        </w:rPr>
        <w:t>gNB</w:t>
      </w:r>
      <w:proofErr w:type="spellEnd"/>
      <w:r w:rsidR="00F52E69">
        <w:rPr>
          <w:lang w:val="en-GB"/>
        </w:rPr>
        <w:t xml:space="preserve"> </w:t>
      </w:r>
      <w:r>
        <w:rPr>
          <w:lang w:val="en-GB"/>
        </w:rPr>
        <w:t>(with distinguishable 1</w:t>
      </w:r>
      <w:r w:rsidRPr="00E544B4">
        <w:rPr>
          <w:vertAlign w:val="superscript"/>
          <w:lang w:val="en-GB"/>
        </w:rPr>
        <w:t>st</w:t>
      </w:r>
      <w:r>
        <w:rPr>
          <w:lang w:val="en-GB"/>
        </w:rPr>
        <w:t xml:space="preserve"> hop propagation), </w:t>
      </w:r>
      <w:r w:rsidR="00F52E69">
        <w:rPr>
          <w:lang w:val="en-GB"/>
        </w:rPr>
        <w:t xml:space="preserve">2) </w:t>
      </w:r>
      <w:r>
        <w:rPr>
          <w:lang w:val="en-GB"/>
        </w:rPr>
        <w:t>UEs propagating timing from GNSS</w:t>
      </w:r>
      <w:r w:rsidR="00F52E69">
        <w:rPr>
          <w:lang w:val="en-GB"/>
        </w:rPr>
        <w:t xml:space="preserve"> (with distinguishable 1</w:t>
      </w:r>
      <w:r w:rsidR="00F52E69" w:rsidRPr="00F52E69">
        <w:rPr>
          <w:vertAlign w:val="superscript"/>
          <w:lang w:val="en-GB"/>
        </w:rPr>
        <w:t>st</w:t>
      </w:r>
      <w:r w:rsidR="00F52E69">
        <w:rPr>
          <w:lang w:val="en-GB"/>
        </w:rPr>
        <w:t xml:space="preserve"> hop)</w:t>
      </w:r>
      <w:r>
        <w:rPr>
          <w:lang w:val="en-GB"/>
        </w:rPr>
        <w:t xml:space="preserve">, </w:t>
      </w:r>
      <w:r w:rsidR="00F52E69">
        <w:rPr>
          <w:lang w:val="en-GB"/>
        </w:rPr>
        <w:t xml:space="preserve">and </w:t>
      </w:r>
      <w:r>
        <w:rPr>
          <w:lang w:val="en-GB"/>
        </w:rPr>
        <w:t>UEs propagating timi</w:t>
      </w:r>
      <w:r w:rsidR="00F52E69">
        <w:rPr>
          <w:lang w:val="en-GB"/>
        </w:rPr>
        <w:t>ng from independent synchronization sources or serving as independent sidelink synchronization sources (out-of-coverage case). The UEs serving as a sidelink synchronization source</w:t>
      </w:r>
      <w:r w:rsidR="007057EF">
        <w:rPr>
          <w:lang w:val="en-GB"/>
        </w:rPr>
        <w:t>s</w:t>
      </w:r>
      <w:r w:rsidR="00F52E69">
        <w:rPr>
          <w:lang w:val="en-GB"/>
        </w:rPr>
        <w:t xml:space="preserve"> are expected to periodically broadcast SLSS and PSBCH on dedicated synchronization resources. Specification defines priority rules for selection of sidelink synchronization sources as well as UE behaviour for SLSS/PSBCH transmission and selection of synchronization resources. The SLSS transmission period of 160ms is defined by specification.</w:t>
      </w:r>
    </w:p>
    <w:p w:rsidR="00F52E69" w:rsidRDefault="00E544B4" w:rsidP="00F52E69">
      <w:pPr>
        <w:pStyle w:val="3GPPH2"/>
      </w:pPr>
      <w:r>
        <w:t>Potential Enhancements of Sidelink Synchronization</w:t>
      </w:r>
    </w:p>
    <w:p w:rsidR="00E70244" w:rsidRDefault="00E70244" w:rsidP="00E70244">
      <w:pPr>
        <w:pStyle w:val="3GPPText"/>
        <w:rPr>
          <w:lang w:val="en-GB"/>
        </w:rPr>
      </w:pPr>
      <w:r>
        <w:rPr>
          <w:lang w:val="en-GB"/>
        </w:rPr>
        <w:t xml:space="preserve">In general, principles of LTE-V2X sidelink synchronization procedure can be </w:t>
      </w:r>
      <w:r w:rsidR="007057EF">
        <w:rPr>
          <w:lang w:val="en-GB"/>
        </w:rPr>
        <w:t>re</w:t>
      </w:r>
      <w:r>
        <w:rPr>
          <w:lang w:val="en-GB"/>
        </w:rPr>
        <w:t>used as a baseline for NR-V2X sidelink synchronization. The following enhancements can be considered with respect to LTE-V2X technology:</w:t>
      </w:r>
    </w:p>
    <w:p w:rsidR="000B236B" w:rsidRPr="000B236B" w:rsidRDefault="000B236B" w:rsidP="00E70244">
      <w:pPr>
        <w:pStyle w:val="3GPPAgreements"/>
      </w:pPr>
      <w:r w:rsidRPr="000B236B">
        <w:t>Initial SL synchronization time (latency)</w:t>
      </w:r>
    </w:p>
    <w:p w:rsidR="00E70244" w:rsidRDefault="00E70244" w:rsidP="00E333D2">
      <w:pPr>
        <w:pStyle w:val="3GPPAgreements"/>
        <w:numPr>
          <w:ilvl w:val="1"/>
          <w:numId w:val="9"/>
        </w:numPr>
      </w:pPr>
      <w:r>
        <w:t xml:space="preserve">Enhancements targeting reduced initial acquisition time </w:t>
      </w:r>
      <w:r w:rsidR="000B236B">
        <w:t xml:space="preserve">for sidelink synchronization </w:t>
      </w:r>
      <w:r>
        <w:t>aiming to reduce waiting time for sidelink communication</w:t>
      </w:r>
    </w:p>
    <w:p w:rsidR="000B236B" w:rsidRPr="000B236B" w:rsidRDefault="000B236B" w:rsidP="00E70244">
      <w:pPr>
        <w:pStyle w:val="3GPPAgreements"/>
      </w:pPr>
      <w:r w:rsidRPr="000B236B">
        <w:t>SL synchronization accuracy</w:t>
      </w:r>
    </w:p>
    <w:p w:rsidR="00E70244" w:rsidRDefault="00E70244" w:rsidP="00E333D2">
      <w:pPr>
        <w:pStyle w:val="3GPPAgreements"/>
        <w:numPr>
          <w:ilvl w:val="1"/>
          <w:numId w:val="9"/>
        </w:numPr>
      </w:pPr>
      <w:r>
        <w:t>Enhancements targeting to provide more accurate synchronization in time and frequency</w:t>
      </w:r>
    </w:p>
    <w:p w:rsidR="000B236B" w:rsidRPr="000B236B" w:rsidRDefault="000B236B" w:rsidP="00E70244">
      <w:pPr>
        <w:pStyle w:val="3GPPAgreements"/>
      </w:pPr>
      <w:r w:rsidRPr="000B236B">
        <w:t>SL synchronization complexity</w:t>
      </w:r>
    </w:p>
    <w:p w:rsidR="00E70244" w:rsidRDefault="00E70244" w:rsidP="00E333D2">
      <w:pPr>
        <w:pStyle w:val="3GPPAgreements"/>
        <w:numPr>
          <w:ilvl w:val="1"/>
          <w:numId w:val="9"/>
        </w:numPr>
      </w:pPr>
      <w:r>
        <w:t>Enhancements aiming to simplify complexity of sidelink synchronization procedure</w:t>
      </w:r>
      <w:r w:rsidR="000B236B">
        <w:t xml:space="preserve"> </w:t>
      </w:r>
      <w:r>
        <w:t>(especially SLSS/PSBCH related part, where complicated procedures are defined in terms of sync source reference selection and SLSS/PSBCH transmission)</w:t>
      </w:r>
    </w:p>
    <w:p w:rsidR="00C3791C" w:rsidRDefault="00E70244" w:rsidP="00C3791C">
      <w:pPr>
        <w:pStyle w:val="3GPPH1"/>
        <w:ind w:left="425" w:hanging="425"/>
      </w:pPr>
      <w:r>
        <w:t>e</w:t>
      </w:r>
      <w:r w:rsidR="00C3791C">
        <w:t>V2X Sidelink Synchronization</w:t>
      </w:r>
    </w:p>
    <w:p w:rsidR="00C3791C" w:rsidRDefault="00821AFF" w:rsidP="00A61CB6">
      <w:pPr>
        <w:pStyle w:val="3GPPH2"/>
      </w:pPr>
      <w:r>
        <w:t xml:space="preserve">Sidelink </w:t>
      </w:r>
      <w:r w:rsidR="00C3791C">
        <w:t xml:space="preserve">Synchronization </w:t>
      </w:r>
      <w:r>
        <w:t>References</w:t>
      </w:r>
    </w:p>
    <w:p w:rsidR="00E70244" w:rsidRPr="00144F52" w:rsidRDefault="00E70244" w:rsidP="00144F52">
      <w:pPr>
        <w:pStyle w:val="3GPPText"/>
      </w:pPr>
      <w:r w:rsidRPr="00144F52">
        <w:t>For sidelink synchronization</w:t>
      </w:r>
      <w:r w:rsidR="00C62ADB" w:rsidRPr="00144F52">
        <w:t xml:space="preserve">, </w:t>
      </w:r>
      <w:r w:rsidRPr="00144F52">
        <w:t>the following reference source</w:t>
      </w:r>
      <w:r w:rsidR="00C62ADB" w:rsidRPr="00144F52">
        <w:t>s</w:t>
      </w:r>
      <w:r w:rsidRPr="00144F52">
        <w:t xml:space="preserve"> can be considered:</w:t>
      </w:r>
    </w:p>
    <w:p w:rsidR="00C62ADB" w:rsidRDefault="007057EF" w:rsidP="00E70244">
      <w:pPr>
        <w:pStyle w:val="3GPPAgreements"/>
      </w:pPr>
      <w:r>
        <w:t>GNSS</w:t>
      </w:r>
    </w:p>
    <w:p w:rsidR="00E70244" w:rsidRDefault="00C62ADB" w:rsidP="00E333D2">
      <w:pPr>
        <w:pStyle w:val="3GPPAgreements"/>
        <w:numPr>
          <w:ilvl w:val="1"/>
          <w:numId w:val="9"/>
        </w:numPr>
      </w:pPr>
      <w:r>
        <w:t>P</w:t>
      </w:r>
      <w:r w:rsidR="0006796F">
        <w:t>rovides global coverage for accurate synchronization in time and frequency</w:t>
      </w:r>
    </w:p>
    <w:p w:rsidR="00C62ADB" w:rsidRDefault="00E70244" w:rsidP="00E70244">
      <w:pPr>
        <w:pStyle w:val="3GPPAgreements"/>
      </w:pPr>
      <w:proofErr w:type="spellStart"/>
      <w:r>
        <w:t>gNB</w:t>
      </w:r>
      <w:proofErr w:type="spellEnd"/>
    </w:p>
    <w:p w:rsidR="00C62ADB" w:rsidRDefault="0006796F" w:rsidP="00E333D2">
      <w:pPr>
        <w:pStyle w:val="3GPPAgreements"/>
        <w:numPr>
          <w:ilvl w:val="1"/>
          <w:numId w:val="9"/>
        </w:numPr>
      </w:pPr>
      <w:proofErr w:type="spellStart"/>
      <w:r>
        <w:t>Uu</w:t>
      </w:r>
      <w:proofErr w:type="spellEnd"/>
      <w:r w:rsidR="007057EF">
        <w:t xml:space="preserve">-based </w:t>
      </w:r>
      <w:r>
        <w:t>sync</w:t>
      </w:r>
      <w:r w:rsidR="007057EF">
        <w:t xml:space="preserve">hronization </w:t>
      </w:r>
      <w:r w:rsidR="00C62ADB">
        <w:t xml:space="preserve">(acquisition of NR PSS/SSS and PBCH) </w:t>
      </w:r>
      <w:r>
        <w:t xml:space="preserve">for </w:t>
      </w:r>
      <w:r w:rsidR="00C62ADB">
        <w:t xml:space="preserve">NR </w:t>
      </w:r>
      <w:r w:rsidR="007057EF">
        <w:t xml:space="preserve">or LTE </w:t>
      </w:r>
      <w:r w:rsidR="00C62ADB">
        <w:t>sidelink</w:t>
      </w:r>
    </w:p>
    <w:p w:rsidR="00C62ADB" w:rsidRDefault="00E70244" w:rsidP="00E70244">
      <w:pPr>
        <w:pStyle w:val="3GPPAgreements"/>
      </w:pPr>
      <w:r>
        <w:t>NR</w:t>
      </w:r>
      <w:r w:rsidR="00B816B7">
        <w:t xml:space="preserve"> </w:t>
      </w:r>
      <w:r>
        <w:t>SLSS (</w:t>
      </w:r>
      <w:r w:rsidR="0006796F">
        <w:t xml:space="preserve">NR </w:t>
      </w:r>
      <w:r>
        <w:t>UEs)</w:t>
      </w:r>
      <w:r w:rsidR="0006796F">
        <w:t xml:space="preserve"> </w:t>
      </w:r>
    </w:p>
    <w:p w:rsidR="00E70244" w:rsidRDefault="0006796F" w:rsidP="00E333D2">
      <w:pPr>
        <w:pStyle w:val="3GPPAgreements"/>
        <w:numPr>
          <w:ilvl w:val="1"/>
          <w:numId w:val="9"/>
        </w:numPr>
      </w:pPr>
      <w:r>
        <w:t xml:space="preserve">NR UEs synchronized to network or GNSS can serve as a </w:t>
      </w:r>
      <w:r w:rsidR="00C62ADB">
        <w:t>references for NR UEs operating NR sidelink</w:t>
      </w:r>
    </w:p>
    <w:p w:rsidR="00B816B7" w:rsidRDefault="00B816B7" w:rsidP="00E333D2">
      <w:pPr>
        <w:pStyle w:val="3GPPAgreements"/>
        <w:numPr>
          <w:ilvl w:val="1"/>
          <w:numId w:val="9"/>
        </w:numPr>
      </w:pPr>
      <w:r>
        <w:t>NR SLSS should not be considered for LTE sidelink synchronization due to causality considerations</w:t>
      </w:r>
    </w:p>
    <w:p w:rsidR="00C62ADB" w:rsidRDefault="00E70244" w:rsidP="00E70244">
      <w:pPr>
        <w:pStyle w:val="3GPPAgreements"/>
      </w:pPr>
      <w:proofErr w:type="spellStart"/>
      <w:r>
        <w:t>eNB</w:t>
      </w:r>
      <w:proofErr w:type="spellEnd"/>
    </w:p>
    <w:p w:rsidR="00C62ADB" w:rsidRDefault="00C62ADB" w:rsidP="00E333D2">
      <w:pPr>
        <w:pStyle w:val="3GPPAgreements"/>
        <w:numPr>
          <w:ilvl w:val="1"/>
          <w:numId w:val="9"/>
        </w:numPr>
      </w:pPr>
      <w:proofErr w:type="spellStart"/>
      <w:r>
        <w:t>Uu</w:t>
      </w:r>
      <w:proofErr w:type="spellEnd"/>
      <w:r w:rsidR="007057EF">
        <w:t xml:space="preserve">-based </w:t>
      </w:r>
      <w:r>
        <w:t>synchronization (acquisition of LTE PSS/SSS and PBCH)</w:t>
      </w:r>
      <w:r w:rsidR="0006796F">
        <w:t xml:space="preserve"> </w:t>
      </w:r>
      <w:r>
        <w:t xml:space="preserve">for </w:t>
      </w:r>
      <w:r w:rsidR="007057EF">
        <w:t xml:space="preserve">NR or </w:t>
      </w:r>
      <w:r>
        <w:t>LTE sidelink</w:t>
      </w:r>
    </w:p>
    <w:p w:rsidR="00A60CD6" w:rsidRDefault="00A60CD6" w:rsidP="00A60CD6">
      <w:pPr>
        <w:pStyle w:val="3GPPAgreements"/>
        <w:numPr>
          <w:ilvl w:val="0"/>
          <w:numId w:val="0"/>
        </w:numPr>
        <w:ind w:left="284" w:hanging="284"/>
      </w:pPr>
    </w:p>
    <w:p w:rsidR="008B3410" w:rsidRPr="00144F52" w:rsidRDefault="00A60CD6" w:rsidP="00144F52">
      <w:pPr>
        <w:pStyle w:val="3GPPText"/>
      </w:pPr>
      <w:r w:rsidRPr="00144F52">
        <w:t xml:space="preserve">The LTE UE as a synchronization source was also discussed but not agreed due to many technical challenges raised. </w:t>
      </w:r>
      <w:r w:rsidR="008B3410" w:rsidRPr="00144F52">
        <w:t>In our view</w:t>
      </w:r>
      <w:r w:rsidR="008B03E1">
        <w:t>,</w:t>
      </w:r>
      <w:r w:rsidR="008B3410" w:rsidRPr="00144F52">
        <w:t xml:space="preserve"> the use of </w:t>
      </w:r>
      <w:r w:rsidR="00B23C59" w:rsidRPr="00144F52">
        <w:t>LTE UE for NR sidelink synchronization is not justified</w:t>
      </w:r>
      <w:r w:rsidR="006F7DB2" w:rsidRPr="00144F52">
        <w:t>. First of all even in LTE it was not considered as a main source of synchronization and mainly introduced to address partial coverage scenario</w:t>
      </w:r>
      <w:r w:rsidR="00520F7F" w:rsidRPr="00144F52">
        <w:t xml:space="preserve"> (interference towards network)</w:t>
      </w:r>
      <w:r w:rsidR="006F7DB2" w:rsidRPr="00144F52">
        <w:t xml:space="preserve"> and out of coverage if primary synchronization sources are not available. </w:t>
      </w:r>
      <w:r w:rsidR="00520F7F" w:rsidRPr="00144F52">
        <w:t>The LTE SLSS synchronization procedure is rather complicated, optional and has multiple types of SLSS synchronization sources with different priorities that will need to be considered if the LTE UE is used as a synchronization source for NR V2X. Considering amount of work and standardization efforts needed for NR-V2X we propose not to consider LTE UE as a synchronization source for NR-V2X.</w:t>
      </w:r>
    </w:p>
    <w:p w:rsidR="00A60CD6" w:rsidRDefault="00A60CD6" w:rsidP="006F7DB2">
      <w:pPr>
        <w:pStyle w:val="3GPPAgreements"/>
        <w:numPr>
          <w:ilvl w:val="0"/>
          <w:numId w:val="0"/>
        </w:numPr>
      </w:pPr>
    </w:p>
    <w:p w:rsidR="00BE5EE5" w:rsidRDefault="00BE5EE5" w:rsidP="004E3D3F">
      <w:pPr>
        <w:pStyle w:val="3GPPAgreements"/>
        <w:numPr>
          <w:ilvl w:val="0"/>
          <w:numId w:val="10"/>
        </w:numPr>
      </w:pPr>
    </w:p>
    <w:p w:rsidR="00520F7F" w:rsidRPr="00550E74" w:rsidRDefault="00520F7F" w:rsidP="00520F7F">
      <w:pPr>
        <w:pStyle w:val="3GPPAgreements"/>
        <w:numPr>
          <w:ilvl w:val="1"/>
          <w:numId w:val="10"/>
        </w:numPr>
        <w:rPr>
          <w:b/>
        </w:rPr>
      </w:pPr>
      <w:r>
        <w:rPr>
          <w:b/>
        </w:rPr>
        <w:t>Do not support LTE UE as a synchronization source for NR V2X communication</w:t>
      </w:r>
    </w:p>
    <w:p w:rsidR="006C2F32" w:rsidRDefault="006C2F32" w:rsidP="004E3D3F">
      <w:pPr>
        <w:pStyle w:val="3GPPText"/>
      </w:pPr>
    </w:p>
    <w:p w:rsidR="00821AFF" w:rsidRDefault="00821AFF" w:rsidP="00184EA7">
      <w:pPr>
        <w:pStyle w:val="3GPPH3"/>
      </w:pPr>
      <w:r w:rsidRPr="00821AFF">
        <w:t>SLSS Based Synchronization</w:t>
      </w:r>
    </w:p>
    <w:p w:rsidR="00821AFF" w:rsidRDefault="00821AFF" w:rsidP="00821AFF">
      <w:pPr>
        <w:pStyle w:val="3GPPText"/>
      </w:pPr>
      <w:r w:rsidRPr="00821AFF">
        <w:t xml:space="preserve">The </w:t>
      </w:r>
      <w:r>
        <w:t>following UE types can serve as sidelink synchronization sources in LTE-V2X:</w:t>
      </w:r>
    </w:p>
    <w:p w:rsidR="00821AFF" w:rsidRDefault="00821AFF" w:rsidP="00821AFF">
      <w:pPr>
        <w:pStyle w:val="3GPPAgreements"/>
      </w:pPr>
      <w:r>
        <w:t xml:space="preserve">UE directly synchronized to </w:t>
      </w:r>
      <w:proofErr w:type="spellStart"/>
      <w:r>
        <w:t>eNB</w:t>
      </w:r>
      <w:proofErr w:type="spellEnd"/>
      <w:r w:rsidR="0039102F">
        <w:t xml:space="preserve"> </w:t>
      </w:r>
      <w:r>
        <w:t>(</w:t>
      </w:r>
      <w:proofErr w:type="spellStart"/>
      <w:r>
        <w:t>UE</w:t>
      </w:r>
      <w:r w:rsidRPr="00821AFF">
        <w:rPr>
          <w:vertAlign w:val="subscript"/>
        </w:rPr>
        <w:t>eNB</w:t>
      </w:r>
      <w:proofErr w:type="spellEnd"/>
      <w:r>
        <w:t>)</w:t>
      </w:r>
    </w:p>
    <w:p w:rsidR="00821AFF" w:rsidRDefault="00821AFF" w:rsidP="00821AFF">
      <w:pPr>
        <w:pStyle w:val="3GPPAgreements"/>
      </w:pPr>
      <w:r>
        <w:t xml:space="preserve">UE in-directly synchronized to </w:t>
      </w:r>
      <w:proofErr w:type="spellStart"/>
      <w:r>
        <w:t>eNB</w:t>
      </w:r>
      <w:proofErr w:type="spellEnd"/>
      <w:r>
        <w:t xml:space="preserve"> and propagating sync from network (UE</w:t>
      </w:r>
      <w:r w:rsidRPr="00821AFF">
        <w:rPr>
          <w:vertAlign w:val="subscript"/>
        </w:rPr>
        <w:t>UE-</w:t>
      </w:r>
      <w:proofErr w:type="spellStart"/>
      <w:r w:rsidRPr="00821AFF">
        <w:rPr>
          <w:vertAlign w:val="subscript"/>
        </w:rPr>
        <w:t>eNB</w:t>
      </w:r>
      <w:proofErr w:type="spellEnd"/>
      <w:r>
        <w:t>)</w:t>
      </w:r>
    </w:p>
    <w:p w:rsidR="00821AFF" w:rsidRDefault="00821AFF" w:rsidP="00821AFF">
      <w:pPr>
        <w:pStyle w:val="3GPPAgreements"/>
      </w:pPr>
      <w:r>
        <w:t>UE directly synchronized to GNSS</w:t>
      </w:r>
      <w:r w:rsidR="0039102F">
        <w:t xml:space="preserve"> </w:t>
      </w:r>
      <w:r>
        <w:t>(UE</w:t>
      </w:r>
      <w:r w:rsidRPr="00821AFF">
        <w:rPr>
          <w:vertAlign w:val="subscript"/>
        </w:rPr>
        <w:t>GNSS</w:t>
      </w:r>
      <w:r>
        <w:t>)</w:t>
      </w:r>
    </w:p>
    <w:p w:rsidR="00821AFF" w:rsidRDefault="00821AFF" w:rsidP="00821AFF">
      <w:pPr>
        <w:pStyle w:val="3GPPAgreements"/>
      </w:pPr>
      <w:r>
        <w:t>UE in-directly synchronized to GNSS and propagating sync from GNSS (UE</w:t>
      </w:r>
      <w:r w:rsidRPr="00821AFF">
        <w:rPr>
          <w:vertAlign w:val="subscript"/>
        </w:rPr>
        <w:t>UE-GNSS</w:t>
      </w:r>
      <w:r>
        <w:t>)</w:t>
      </w:r>
    </w:p>
    <w:p w:rsidR="00821AFF" w:rsidRDefault="00821AFF" w:rsidP="00821AFF">
      <w:pPr>
        <w:pStyle w:val="3GPPAgreements"/>
      </w:pPr>
      <w:r>
        <w:t>UE serving as independent synchronization source (UE</w:t>
      </w:r>
      <w:r w:rsidRPr="00821AFF">
        <w:rPr>
          <w:vertAlign w:val="subscript"/>
        </w:rPr>
        <w:t>ISS</w:t>
      </w:r>
      <w:r>
        <w:t>)</w:t>
      </w:r>
    </w:p>
    <w:p w:rsidR="00821AFF" w:rsidRDefault="00821AFF" w:rsidP="00821AFF">
      <w:pPr>
        <w:pStyle w:val="3GPPAgreements"/>
      </w:pPr>
      <w:r>
        <w:t xml:space="preserve">UE </w:t>
      </w:r>
      <w:r w:rsidR="0039102F">
        <w:t>(in)-</w:t>
      </w:r>
      <w:r>
        <w:t xml:space="preserve">directly synchronized to </w:t>
      </w:r>
      <w:r w:rsidR="00652D03">
        <w:t>UE</w:t>
      </w:r>
      <w:r w:rsidR="00652D03" w:rsidRPr="00652D03">
        <w:rPr>
          <w:vertAlign w:val="subscript"/>
        </w:rPr>
        <w:t>ISS</w:t>
      </w:r>
      <w:r>
        <w:t xml:space="preserve"> and propagating its timing (UE</w:t>
      </w:r>
      <w:r w:rsidRPr="00821AFF">
        <w:rPr>
          <w:vertAlign w:val="subscript"/>
        </w:rPr>
        <w:t>UE-ISS</w:t>
      </w:r>
      <w:r>
        <w:t>)</w:t>
      </w:r>
    </w:p>
    <w:p w:rsidR="00821AFF" w:rsidRPr="00144F52" w:rsidRDefault="0039102F" w:rsidP="00144F52">
      <w:pPr>
        <w:pStyle w:val="3GPPText"/>
      </w:pPr>
      <w:r w:rsidRPr="00144F52">
        <w:t xml:space="preserve">In case if both </w:t>
      </w:r>
      <w:proofErr w:type="spellStart"/>
      <w:r w:rsidRPr="00144F52">
        <w:t>eNB</w:t>
      </w:r>
      <w:proofErr w:type="spellEnd"/>
      <w:r w:rsidRPr="00144F52">
        <w:t xml:space="preserve"> and </w:t>
      </w:r>
      <w:proofErr w:type="spellStart"/>
      <w:r w:rsidRPr="00144F52">
        <w:t>gNB</w:t>
      </w:r>
      <w:proofErr w:type="spellEnd"/>
      <w:r w:rsidRPr="00144F52">
        <w:t xml:space="preserve"> are introduced as a synchronization sources for NR and LTE sidelink synchronization the amount of synchronization sources will further expand resulting in increased availability of sidelink synchronization sources and synchronization</w:t>
      </w:r>
      <w:r w:rsidR="0083185D" w:rsidRPr="00144F52">
        <w:t xml:space="preserve"> coverage</w:t>
      </w:r>
      <w:r w:rsidRPr="00144F52">
        <w:t>.</w:t>
      </w:r>
      <w:r w:rsidR="000B236B" w:rsidRPr="00144F52">
        <w:t xml:space="preserve"> </w:t>
      </w:r>
      <w:r w:rsidR="00184EA7" w:rsidRPr="00144F52">
        <w:t xml:space="preserve">In order to reduce impact on </w:t>
      </w:r>
      <w:proofErr w:type="spellStart"/>
      <w:r w:rsidR="00184EA7" w:rsidRPr="00144F52">
        <w:t>sidelink</w:t>
      </w:r>
      <w:proofErr w:type="spellEnd"/>
      <w:r w:rsidR="00184EA7" w:rsidRPr="00144F52">
        <w:t xml:space="preserve"> synchronization procedure </w:t>
      </w:r>
      <w:proofErr w:type="spellStart"/>
      <w:r w:rsidR="00184EA7" w:rsidRPr="00144F52">
        <w:t>eNB</w:t>
      </w:r>
      <w:proofErr w:type="spellEnd"/>
      <w:r w:rsidR="00184EA7" w:rsidRPr="00144F52">
        <w:t xml:space="preserve"> and </w:t>
      </w:r>
      <w:proofErr w:type="spellStart"/>
      <w:r w:rsidR="00184EA7" w:rsidRPr="00144F52">
        <w:t>gNB</w:t>
      </w:r>
      <w:proofErr w:type="spellEnd"/>
      <w:r w:rsidR="00184EA7" w:rsidRPr="00144F52">
        <w:t xml:space="preserve"> may have the same priority for sync source selection.</w:t>
      </w:r>
    </w:p>
    <w:p w:rsidR="000B236B" w:rsidRDefault="006C2F32" w:rsidP="00821AFF">
      <w:pPr>
        <w:pStyle w:val="3GPPText"/>
        <w:rPr>
          <w:b/>
        </w:rPr>
      </w:pPr>
      <w:r>
        <w:rPr>
          <w:b/>
        </w:rPr>
        <w:t xml:space="preserve">Consideration on </w:t>
      </w:r>
      <w:r w:rsidR="000B236B" w:rsidRPr="000B236B">
        <w:rPr>
          <w:b/>
        </w:rPr>
        <w:t xml:space="preserve">RSU </w:t>
      </w:r>
      <w:r>
        <w:rPr>
          <w:b/>
        </w:rPr>
        <w:t>as a dedicated sidelink synchronization source</w:t>
      </w:r>
    </w:p>
    <w:p w:rsidR="00CA59E7" w:rsidRPr="00144F52" w:rsidRDefault="00184EA7" w:rsidP="00144F52">
      <w:pPr>
        <w:pStyle w:val="3GPPText"/>
      </w:pPr>
      <w:r w:rsidRPr="00144F52">
        <w:t>D</w:t>
      </w:r>
      <w:r w:rsidR="000B236B" w:rsidRPr="00144F52">
        <w:t xml:space="preserve">ifferent types of </w:t>
      </w:r>
      <w:r w:rsidRPr="00144F52">
        <w:t xml:space="preserve">synchronization </w:t>
      </w:r>
      <w:r w:rsidR="000B236B" w:rsidRPr="00144F52">
        <w:t xml:space="preserve">sources </w:t>
      </w:r>
      <w:r w:rsidRPr="00144F52">
        <w:t xml:space="preserve">provide </w:t>
      </w:r>
      <w:r w:rsidR="000B236B" w:rsidRPr="00144F52">
        <w:t xml:space="preserve">different quality </w:t>
      </w:r>
      <w:r w:rsidRPr="00144F52">
        <w:t xml:space="preserve">for </w:t>
      </w:r>
      <w:r w:rsidR="000B236B" w:rsidRPr="00144F52">
        <w:t>sidelink synchronization. For instance</w:t>
      </w:r>
      <w:r w:rsidR="002E2106" w:rsidRPr="00144F52">
        <w:t xml:space="preserve">, </w:t>
      </w:r>
      <w:r w:rsidR="000B236B" w:rsidRPr="00144F52">
        <w:t xml:space="preserve">UE </w:t>
      </w:r>
      <w:r w:rsidR="002E2106" w:rsidRPr="00144F52">
        <w:t xml:space="preserve">directly </w:t>
      </w:r>
      <w:r w:rsidR="000B236B" w:rsidRPr="00144F52">
        <w:t>synchroniz</w:t>
      </w:r>
      <w:r w:rsidR="002E2106" w:rsidRPr="00144F52">
        <w:t xml:space="preserve">ed </w:t>
      </w:r>
      <w:r w:rsidR="000B236B" w:rsidRPr="00144F52">
        <w:t xml:space="preserve">to GNSS </w:t>
      </w:r>
      <w:r w:rsidR="002E2106" w:rsidRPr="00144F52">
        <w:t xml:space="preserve">will </w:t>
      </w:r>
      <w:r w:rsidR="000B236B" w:rsidRPr="00144F52">
        <w:t xml:space="preserve">have more accurate timing and frequency synchronization </w:t>
      </w:r>
      <w:r w:rsidR="002E2106" w:rsidRPr="00144F52">
        <w:t xml:space="preserve">comparing to </w:t>
      </w:r>
      <w:r w:rsidR="0044160C" w:rsidRPr="00144F52">
        <w:t xml:space="preserve">any </w:t>
      </w:r>
      <w:r w:rsidR="002E2106" w:rsidRPr="00144F52">
        <w:t>UE</w:t>
      </w:r>
      <w:r w:rsidR="003309EE" w:rsidRPr="00144F52">
        <w:t>s</w:t>
      </w:r>
      <w:r w:rsidR="002E2106" w:rsidRPr="00144F52">
        <w:t xml:space="preserve"> </w:t>
      </w:r>
      <w:r w:rsidR="00EA41FD" w:rsidRPr="00144F52">
        <w:t>synchronized to SLSS.</w:t>
      </w:r>
      <w:r w:rsidR="0044160C" w:rsidRPr="00144F52">
        <w:t xml:space="preserve"> The </w:t>
      </w:r>
      <w:r w:rsidR="00CA59E7" w:rsidRPr="00144F52">
        <w:t xml:space="preserve">UE mobility is </w:t>
      </w:r>
      <w:r w:rsidR="00EA41FD" w:rsidRPr="00144F52">
        <w:t xml:space="preserve">one of the </w:t>
      </w:r>
      <w:r w:rsidR="00CA59E7" w:rsidRPr="00144F52">
        <w:t>factor</w:t>
      </w:r>
      <w:r w:rsidR="00EA41FD" w:rsidRPr="00144F52">
        <w:t>s</w:t>
      </w:r>
      <w:r w:rsidR="00CA59E7" w:rsidRPr="00144F52">
        <w:t xml:space="preserve"> that can significantly affect synchronization accuracy</w:t>
      </w:r>
      <w:r w:rsidR="00EA41FD" w:rsidRPr="00144F52">
        <w:t xml:space="preserve"> due to relative Doppler effects and </w:t>
      </w:r>
      <w:r w:rsidR="0044160C" w:rsidRPr="00144F52">
        <w:t xml:space="preserve">variation in </w:t>
      </w:r>
      <w:r w:rsidR="00EA41FD" w:rsidRPr="00144F52">
        <w:t>propagation distance</w:t>
      </w:r>
      <w:r w:rsidR="00CA59E7" w:rsidRPr="00144F52">
        <w:t>.</w:t>
      </w:r>
      <w:r w:rsidR="00EA41FD" w:rsidRPr="00144F52">
        <w:t xml:space="preserve"> </w:t>
      </w:r>
      <w:r w:rsidR="00CA59E7" w:rsidRPr="00144F52">
        <w:t>From</w:t>
      </w:r>
      <w:r w:rsidR="00EA41FD" w:rsidRPr="00144F52">
        <w:t xml:space="preserve"> </w:t>
      </w:r>
      <w:r w:rsidR="00CA59E7" w:rsidRPr="00144F52">
        <w:t>synchronization</w:t>
      </w:r>
      <w:r w:rsidR="00EA41FD" w:rsidRPr="00144F52">
        <w:t xml:space="preserve"> </w:t>
      </w:r>
      <w:r w:rsidR="00CA59E7" w:rsidRPr="00144F52">
        <w:t>accuracy perspective, stationary UE can provide better synchronization</w:t>
      </w:r>
      <w:r w:rsidR="00EA41FD" w:rsidRPr="00144F52">
        <w:t xml:space="preserve"> performance comparing to the moving </w:t>
      </w:r>
      <w:r w:rsidR="00CA59E7" w:rsidRPr="00144F52">
        <w:t>UE</w:t>
      </w:r>
      <w:r w:rsidR="0044160C" w:rsidRPr="00144F52">
        <w:t>s</w:t>
      </w:r>
      <w:r w:rsidR="00CA59E7" w:rsidRPr="00144F52">
        <w:t>. Therefore</w:t>
      </w:r>
      <w:r w:rsidR="0076458E" w:rsidRPr="00144F52">
        <w:t xml:space="preserve">, </w:t>
      </w:r>
      <w:r w:rsidR="00CA59E7" w:rsidRPr="00144F52">
        <w:t xml:space="preserve">it is desirable to distinguish </w:t>
      </w:r>
      <w:r w:rsidR="00EA41FD" w:rsidRPr="00144F52">
        <w:t xml:space="preserve">stationary </w:t>
      </w:r>
      <w:r w:rsidR="002D200D" w:rsidRPr="00144F52">
        <w:t>synchronization sources</w:t>
      </w:r>
      <w:r w:rsidR="0076458E" w:rsidRPr="00144F52">
        <w:t xml:space="preserve">, </w:t>
      </w:r>
      <w:r w:rsidR="002D200D" w:rsidRPr="00144F52">
        <w:t xml:space="preserve">e.g. </w:t>
      </w:r>
      <w:r w:rsidR="0044160C" w:rsidRPr="00144F52">
        <w:t>RSU (</w:t>
      </w:r>
      <w:r w:rsidR="002D200D" w:rsidRPr="00144F52">
        <w:t>UE</w:t>
      </w:r>
      <w:r w:rsidR="002D200D" w:rsidRPr="00144F52">
        <w:rPr>
          <w:vertAlign w:val="subscript"/>
        </w:rPr>
        <w:t>RSU</w:t>
      </w:r>
      <w:r w:rsidR="002D200D" w:rsidRPr="00144F52">
        <w:t>)</w:t>
      </w:r>
      <w:r w:rsidR="00EA41FD" w:rsidRPr="00144F52">
        <w:t xml:space="preserve"> from </w:t>
      </w:r>
      <w:r w:rsidR="006C2F32" w:rsidRPr="00144F52">
        <w:t>vehicles</w:t>
      </w:r>
      <w:r w:rsidR="00EA41FD" w:rsidRPr="00144F52">
        <w:t>.</w:t>
      </w:r>
    </w:p>
    <w:p w:rsidR="0076458E" w:rsidRDefault="0076458E" w:rsidP="00E333D2">
      <w:pPr>
        <w:pStyle w:val="3GPPText"/>
        <w:numPr>
          <w:ilvl w:val="0"/>
          <w:numId w:val="10"/>
        </w:numPr>
      </w:pPr>
      <w:r>
        <w:t xml:space="preserve"> </w:t>
      </w:r>
    </w:p>
    <w:p w:rsidR="0076458E" w:rsidRDefault="0076458E" w:rsidP="00E333D2">
      <w:pPr>
        <w:pStyle w:val="3GPPText"/>
        <w:numPr>
          <w:ilvl w:val="1"/>
          <w:numId w:val="10"/>
        </w:numPr>
        <w:rPr>
          <w:b/>
        </w:rPr>
      </w:pPr>
      <w:r>
        <w:rPr>
          <w:b/>
        </w:rPr>
        <w:t xml:space="preserve">Add new UE type of </w:t>
      </w:r>
      <w:r w:rsidRPr="0076458E">
        <w:rPr>
          <w:b/>
        </w:rPr>
        <w:t xml:space="preserve">stationary synchronization sources </w:t>
      </w:r>
      <w:r>
        <w:rPr>
          <w:b/>
        </w:rPr>
        <w:t>(e.g. RSU) for sidelink synchronization</w:t>
      </w:r>
    </w:p>
    <w:p w:rsidR="004E3D3F" w:rsidRPr="004E3D3F" w:rsidRDefault="004E3D3F" w:rsidP="004E3D3F">
      <w:pPr>
        <w:pStyle w:val="3GPPText"/>
      </w:pPr>
    </w:p>
    <w:p w:rsidR="00C3791C" w:rsidRDefault="00C3791C" w:rsidP="00A61CB6">
      <w:pPr>
        <w:pStyle w:val="3GPPH2"/>
      </w:pPr>
      <w:r>
        <w:t>Synchronization Source Selection Rules</w:t>
      </w:r>
    </w:p>
    <w:p w:rsidR="004B6C49" w:rsidRDefault="004B6C49" w:rsidP="00821AFF">
      <w:pPr>
        <w:pStyle w:val="3GPPText"/>
        <w:rPr>
          <w:lang w:val="en-GB"/>
        </w:rPr>
      </w:pPr>
      <w:r>
        <w:rPr>
          <w:lang w:val="en-GB"/>
        </w:rPr>
        <w:t>The following design guidelines should be used for sidelink synchronization source selection rules:</w:t>
      </w:r>
    </w:p>
    <w:p w:rsidR="000B236B" w:rsidRDefault="00E2452A" w:rsidP="004B6C49">
      <w:pPr>
        <w:pStyle w:val="3GPPAgreements"/>
      </w:pPr>
      <w:r>
        <w:t xml:space="preserve">The </w:t>
      </w:r>
      <w:r w:rsidR="000B236B">
        <w:t>NR</w:t>
      </w:r>
      <w:r w:rsidR="004B6C49">
        <w:t xml:space="preserve">-V2X </w:t>
      </w:r>
      <w:r w:rsidR="000B236B">
        <w:t xml:space="preserve">sidelink synchronization </w:t>
      </w:r>
      <w:r w:rsidR="002D200D">
        <w:t xml:space="preserve">should be simplified as much as possible without affecting </w:t>
      </w:r>
      <w:r>
        <w:t xml:space="preserve">much </w:t>
      </w:r>
      <w:r w:rsidR="002D200D">
        <w:t>synchronization performance</w:t>
      </w:r>
    </w:p>
    <w:p w:rsidR="00EA41FD" w:rsidRDefault="00E2452A" w:rsidP="004B6C49">
      <w:pPr>
        <w:pStyle w:val="3GPPAgreements"/>
      </w:pPr>
      <w:r>
        <w:t>The</w:t>
      </w:r>
      <w:r w:rsidR="004B6C49">
        <w:t xml:space="preserve"> </w:t>
      </w:r>
      <w:r w:rsidR="00EA41FD">
        <w:t>synchronization source selection rules</w:t>
      </w:r>
      <w:r w:rsidR="004B6C49">
        <w:t xml:space="preserve"> </w:t>
      </w:r>
      <w:r w:rsidR="00EA41FD">
        <w:t xml:space="preserve">should </w:t>
      </w:r>
      <w:r>
        <w:t xml:space="preserve">not impose unnecessary </w:t>
      </w:r>
      <w:r w:rsidR="00EA41FD">
        <w:t xml:space="preserve">latency </w:t>
      </w:r>
      <w:r>
        <w:t xml:space="preserve">on </w:t>
      </w:r>
      <w:r w:rsidR="00EA41FD">
        <w:t>sidelink communication</w:t>
      </w:r>
      <w:r w:rsidR="004B6C49">
        <w:t xml:space="preserve">, </w:t>
      </w:r>
      <w:r w:rsidR="00EA41FD">
        <w:t>especially during initial sidelink synchronization process</w:t>
      </w:r>
    </w:p>
    <w:p w:rsidR="004B6C49" w:rsidRPr="003309EE" w:rsidRDefault="004B6C49" w:rsidP="00E333D2">
      <w:pPr>
        <w:pStyle w:val="3GPPAgreements"/>
        <w:numPr>
          <w:ilvl w:val="1"/>
          <w:numId w:val="9"/>
        </w:numPr>
      </w:pPr>
      <w:r>
        <w:rPr>
          <w:lang w:val="en-GB"/>
        </w:rPr>
        <w:t>UE should not be expected to identify availability of higher priority sync source</w:t>
      </w:r>
      <w:r w:rsidR="003309EE">
        <w:rPr>
          <w:lang w:val="en-GB"/>
        </w:rPr>
        <w:t>s</w:t>
      </w:r>
      <w:r>
        <w:rPr>
          <w:lang w:val="en-GB"/>
        </w:rPr>
        <w:t xml:space="preserve"> before it starts sidelink transmission, if UE has already acquired a valid sidelink sync source</w:t>
      </w:r>
    </w:p>
    <w:p w:rsidR="003309EE" w:rsidRDefault="003309EE" w:rsidP="003309EE">
      <w:pPr>
        <w:pStyle w:val="3GPPAgreements"/>
        <w:numPr>
          <w:ilvl w:val="0"/>
          <w:numId w:val="0"/>
        </w:numPr>
        <w:ind w:left="284" w:hanging="284"/>
      </w:pPr>
    </w:p>
    <w:p w:rsidR="00EA41FD" w:rsidRDefault="00E2452A" w:rsidP="004B6C49">
      <w:pPr>
        <w:pStyle w:val="3GPPH3"/>
      </w:pPr>
      <w:r w:rsidRPr="00E2452A">
        <w:t xml:space="preserve">Consideration on </w:t>
      </w:r>
      <w:proofErr w:type="spellStart"/>
      <w:r w:rsidRPr="00E2452A">
        <w:t>eNB</w:t>
      </w:r>
      <w:proofErr w:type="spellEnd"/>
      <w:r w:rsidRPr="00E2452A">
        <w:t xml:space="preserve"> and </w:t>
      </w:r>
      <w:proofErr w:type="spellStart"/>
      <w:r w:rsidRPr="00E2452A">
        <w:t>gNB</w:t>
      </w:r>
      <w:proofErr w:type="spellEnd"/>
      <w:r w:rsidRPr="00E2452A">
        <w:t xml:space="preserve"> </w:t>
      </w:r>
      <w:r w:rsidR="004B6C49">
        <w:t>S</w:t>
      </w:r>
      <w:r w:rsidRPr="00E2452A">
        <w:t xml:space="preserve">ynchronization </w:t>
      </w:r>
      <w:r w:rsidR="004B6C49">
        <w:t>S</w:t>
      </w:r>
      <w:r w:rsidRPr="00E2452A">
        <w:t>ources</w:t>
      </w:r>
    </w:p>
    <w:p w:rsidR="004B6C49" w:rsidRPr="00144F52" w:rsidRDefault="00D61FF5" w:rsidP="00144F52">
      <w:pPr>
        <w:pStyle w:val="3GPPText"/>
      </w:pPr>
      <w:r w:rsidRPr="00144F52">
        <w:t xml:space="preserve">The </w:t>
      </w:r>
      <w:proofErr w:type="spellStart"/>
      <w:r w:rsidRPr="00144F52">
        <w:t>eNB</w:t>
      </w:r>
      <w:proofErr w:type="spellEnd"/>
      <w:r w:rsidRPr="00144F52">
        <w:t xml:space="preserve"> and </w:t>
      </w:r>
      <w:proofErr w:type="spellStart"/>
      <w:r w:rsidRPr="00144F52">
        <w:t>gNB</w:t>
      </w:r>
      <w:proofErr w:type="spellEnd"/>
      <w:r w:rsidRPr="00144F52">
        <w:t xml:space="preserve"> as eV2X sync references represent network timing and there is no much motivation to prioritize sync source selection</w:t>
      </w:r>
      <w:r w:rsidR="004B6C49" w:rsidRPr="00144F52">
        <w:t xml:space="preserve"> between t</w:t>
      </w:r>
      <w:r w:rsidRPr="00144F52">
        <w:t>hese two sources</w:t>
      </w:r>
      <w:r w:rsidR="004B6C49" w:rsidRPr="00144F52">
        <w:t>. The actual selection of network (</w:t>
      </w:r>
      <w:proofErr w:type="spellStart"/>
      <w:r w:rsidR="004B6C49" w:rsidRPr="00144F52">
        <w:t>eNB</w:t>
      </w:r>
      <w:proofErr w:type="spellEnd"/>
      <w:r w:rsidR="004B6C49" w:rsidRPr="00144F52">
        <w:t>/</w:t>
      </w:r>
      <w:proofErr w:type="spellStart"/>
      <w:r w:rsidR="004B6C49" w:rsidRPr="00144F52">
        <w:t>gNB</w:t>
      </w:r>
      <w:proofErr w:type="spellEnd"/>
      <w:r w:rsidR="004B6C49" w:rsidRPr="00144F52">
        <w:t>) reference can be left up to UE implementation.</w:t>
      </w:r>
    </w:p>
    <w:p w:rsidR="002D200D" w:rsidRPr="00E2452A" w:rsidRDefault="000B236B" w:rsidP="004B6C49">
      <w:pPr>
        <w:pStyle w:val="3GPPAgreements"/>
        <w:rPr>
          <w:lang w:val="en-GB"/>
        </w:rPr>
      </w:pPr>
      <w:r w:rsidRPr="004B6C49">
        <w:rPr>
          <w:lang w:val="en-GB"/>
        </w:rPr>
        <w:t xml:space="preserve">UEs synchronized to </w:t>
      </w:r>
      <w:proofErr w:type="spellStart"/>
      <w:r w:rsidRPr="004B6C49">
        <w:rPr>
          <w:lang w:val="en-GB"/>
        </w:rPr>
        <w:t>eNBs</w:t>
      </w:r>
      <w:proofErr w:type="spellEnd"/>
      <w:r w:rsidRPr="004B6C49">
        <w:rPr>
          <w:lang w:val="en-GB"/>
        </w:rPr>
        <w:t xml:space="preserve"> follow the same</w:t>
      </w:r>
      <w:r w:rsidR="00E2452A" w:rsidRPr="004B6C49">
        <w:rPr>
          <w:lang w:val="en-GB"/>
        </w:rPr>
        <w:t xml:space="preserve"> synchronization </w:t>
      </w:r>
      <w:proofErr w:type="spellStart"/>
      <w:r w:rsidR="00E2452A" w:rsidRPr="004B6C49">
        <w:rPr>
          <w:lang w:val="en-GB"/>
        </w:rPr>
        <w:t>behavior</w:t>
      </w:r>
      <w:proofErr w:type="spellEnd"/>
      <w:r w:rsidRPr="004B6C49">
        <w:rPr>
          <w:lang w:val="en-GB"/>
        </w:rPr>
        <w:t xml:space="preserve"> as UEs synchronized to</w:t>
      </w:r>
      <w:r w:rsidR="00E2452A" w:rsidRPr="004B6C49">
        <w:rPr>
          <w:lang w:val="en-GB"/>
        </w:rPr>
        <w:t xml:space="preserve"> </w:t>
      </w:r>
      <w:proofErr w:type="spellStart"/>
      <w:r w:rsidRPr="004B6C49">
        <w:rPr>
          <w:lang w:val="en-GB"/>
        </w:rPr>
        <w:t>gNBs</w:t>
      </w:r>
      <w:proofErr w:type="spellEnd"/>
      <w:r w:rsidRPr="004B6C49">
        <w:rPr>
          <w:lang w:val="en-GB"/>
        </w:rPr>
        <w:t xml:space="preserve"> for SLSS/PSBCH </w:t>
      </w:r>
      <w:r w:rsidRPr="004B6C49">
        <w:t>transmission</w:t>
      </w:r>
      <w:r w:rsidRPr="004B6C49">
        <w:rPr>
          <w:lang w:val="en-GB"/>
        </w:rPr>
        <w:t>.</w:t>
      </w:r>
    </w:p>
    <w:p w:rsidR="00E2452A" w:rsidRPr="00E2452A" w:rsidRDefault="00E2452A" w:rsidP="00986FD9">
      <w:pPr>
        <w:pStyle w:val="3GPPAgreements"/>
        <w:rPr>
          <w:lang w:val="en-GB"/>
        </w:rPr>
      </w:pPr>
      <w:proofErr w:type="spellStart"/>
      <w:r>
        <w:t>eNBs</w:t>
      </w:r>
      <w:proofErr w:type="spellEnd"/>
      <w:r>
        <w:t xml:space="preserve"> and </w:t>
      </w:r>
      <w:proofErr w:type="spellStart"/>
      <w:r>
        <w:t>gNBs</w:t>
      </w:r>
      <w:proofErr w:type="spellEnd"/>
      <w:r>
        <w:t xml:space="preserve"> have the same level of priority as synchronization sources and their selection can be left up to UE implementation otherwise RSRP criteria can be considered to select </w:t>
      </w:r>
      <w:proofErr w:type="spellStart"/>
      <w:r>
        <w:t>eNB</w:t>
      </w:r>
      <w:proofErr w:type="spellEnd"/>
      <w:r>
        <w:t>/</w:t>
      </w:r>
      <w:proofErr w:type="spellStart"/>
      <w:r>
        <w:t>gNB</w:t>
      </w:r>
      <w:proofErr w:type="spellEnd"/>
      <w:r>
        <w:t xml:space="preserve"> synchronization source</w:t>
      </w:r>
    </w:p>
    <w:p w:rsidR="004B6C49" w:rsidRDefault="004B6C49" w:rsidP="00E333D2">
      <w:pPr>
        <w:pStyle w:val="3GPPText"/>
        <w:numPr>
          <w:ilvl w:val="0"/>
          <w:numId w:val="10"/>
        </w:numPr>
      </w:pPr>
    </w:p>
    <w:p w:rsidR="004B6C49" w:rsidRDefault="004B6C49" w:rsidP="00E333D2">
      <w:pPr>
        <w:pStyle w:val="3GPPText"/>
        <w:numPr>
          <w:ilvl w:val="1"/>
          <w:numId w:val="10"/>
        </w:numPr>
        <w:rPr>
          <w:b/>
        </w:rPr>
      </w:pPr>
      <w:proofErr w:type="spellStart"/>
      <w:r w:rsidRPr="00184EA7">
        <w:rPr>
          <w:b/>
        </w:rPr>
        <w:t>eNB</w:t>
      </w:r>
      <w:r>
        <w:rPr>
          <w:b/>
        </w:rPr>
        <w:t>s</w:t>
      </w:r>
      <w:proofErr w:type="spellEnd"/>
      <w:r w:rsidRPr="00184EA7">
        <w:rPr>
          <w:b/>
        </w:rPr>
        <w:t xml:space="preserve"> and </w:t>
      </w:r>
      <w:proofErr w:type="spellStart"/>
      <w:r w:rsidRPr="00184EA7">
        <w:rPr>
          <w:b/>
        </w:rPr>
        <w:t>gNB</w:t>
      </w:r>
      <w:r>
        <w:rPr>
          <w:b/>
        </w:rPr>
        <w:t>s</w:t>
      </w:r>
      <w:proofErr w:type="spellEnd"/>
      <w:r w:rsidRPr="00184EA7">
        <w:rPr>
          <w:b/>
        </w:rPr>
        <w:t xml:space="preserve"> have equal priority </w:t>
      </w:r>
      <w:r>
        <w:rPr>
          <w:b/>
        </w:rPr>
        <w:t xml:space="preserve">in terms of sidelink </w:t>
      </w:r>
      <w:r w:rsidRPr="00184EA7">
        <w:rPr>
          <w:b/>
        </w:rPr>
        <w:t>synchronization reference</w:t>
      </w:r>
    </w:p>
    <w:p w:rsidR="004B6C49" w:rsidRDefault="004B6C49" w:rsidP="00E333D2">
      <w:pPr>
        <w:pStyle w:val="3GPPText"/>
        <w:numPr>
          <w:ilvl w:val="2"/>
          <w:numId w:val="10"/>
        </w:numPr>
        <w:rPr>
          <w:b/>
        </w:rPr>
      </w:pPr>
      <w:r>
        <w:rPr>
          <w:b/>
        </w:rPr>
        <w:t>Up to UE implementation which reference (</w:t>
      </w:r>
      <w:proofErr w:type="spellStart"/>
      <w:r>
        <w:rPr>
          <w:b/>
        </w:rPr>
        <w:t>eNB</w:t>
      </w:r>
      <w:proofErr w:type="spellEnd"/>
      <w:r>
        <w:rPr>
          <w:b/>
        </w:rPr>
        <w:t xml:space="preserve"> or </w:t>
      </w:r>
      <w:proofErr w:type="spellStart"/>
      <w:r>
        <w:rPr>
          <w:b/>
        </w:rPr>
        <w:t>gNB</w:t>
      </w:r>
      <w:proofErr w:type="spellEnd"/>
      <w:r>
        <w:rPr>
          <w:b/>
        </w:rPr>
        <w:t>) to use for NR or LTE sidelink synchronization</w:t>
      </w:r>
    </w:p>
    <w:p w:rsidR="004E3D3F" w:rsidRPr="004E3D3F" w:rsidRDefault="004E3D3F" w:rsidP="004E3D3F">
      <w:pPr>
        <w:pStyle w:val="3GPPText"/>
      </w:pPr>
    </w:p>
    <w:p w:rsidR="00D61FF5" w:rsidRDefault="004B6C49" w:rsidP="004B6C49">
      <w:pPr>
        <w:pStyle w:val="3GPPH3"/>
      </w:pPr>
      <w:r>
        <w:t xml:space="preserve">Consideration on </w:t>
      </w:r>
      <w:r w:rsidR="00D61FF5" w:rsidRPr="00E2452A">
        <w:t xml:space="preserve">UE </w:t>
      </w:r>
      <w:r>
        <w:t>B</w:t>
      </w:r>
      <w:r w:rsidR="00D61FF5" w:rsidRPr="00E2452A">
        <w:t xml:space="preserve">ased </w:t>
      </w:r>
      <w:r>
        <w:t>S</w:t>
      </w:r>
      <w:r w:rsidR="00D61FF5" w:rsidRPr="00E2452A">
        <w:t xml:space="preserve">ynchronization </w:t>
      </w:r>
      <w:r>
        <w:t>S</w:t>
      </w:r>
      <w:r w:rsidR="00D61FF5" w:rsidRPr="00E2452A">
        <w:t>ource</w:t>
      </w:r>
      <w:r w:rsidR="00D61FF5">
        <w:t>s</w:t>
      </w:r>
    </w:p>
    <w:p w:rsidR="004B6C49" w:rsidRPr="00144F52" w:rsidRDefault="004B6C49" w:rsidP="00144F52">
      <w:pPr>
        <w:pStyle w:val="3GPPText"/>
      </w:pPr>
      <w:r w:rsidRPr="00144F52">
        <w:t xml:space="preserve">The SLSS based sidelink synchronization procedure </w:t>
      </w:r>
      <w:r w:rsidR="009B72A5" w:rsidRPr="00144F52">
        <w:t xml:space="preserve">in LTE-V2X system </w:t>
      </w:r>
      <w:r w:rsidRPr="00144F52">
        <w:t xml:space="preserve">is </w:t>
      </w:r>
      <w:r w:rsidR="009B72A5" w:rsidRPr="00144F52">
        <w:t>rather complicated</w:t>
      </w:r>
      <w:r w:rsidRPr="00144F52">
        <w:t xml:space="preserve">, which is partially due to </w:t>
      </w:r>
      <w:r w:rsidR="009B72A5" w:rsidRPr="00144F52">
        <w:t>multiple type of sync sources and various deployment scenarios.</w:t>
      </w:r>
    </w:p>
    <w:p w:rsidR="009B72A5" w:rsidRPr="004B6C49" w:rsidRDefault="009B72A5" w:rsidP="004B6C49">
      <w:pPr>
        <w:pStyle w:val="3GPPText"/>
        <w:rPr>
          <w:lang w:val="en-GB"/>
        </w:rPr>
      </w:pPr>
      <w:r>
        <w:rPr>
          <w:lang w:val="en-GB"/>
        </w:rPr>
        <w:t>The following types of UE based sync sources can be foreseen for NR-V2X synchronization:</w:t>
      </w:r>
    </w:p>
    <w:p w:rsidR="00D61FF5" w:rsidRPr="00E2452A" w:rsidRDefault="00D61FF5" w:rsidP="00D61FF5">
      <w:pPr>
        <w:pStyle w:val="3GPPAgreements"/>
      </w:pPr>
      <w:proofErr w:type="spellStart"/>
      <w:r>
        <w:t>UE</w:t>
      </w:r>
      <w:r w:rsidRPr="008C32AA">
        <w:rPr>
          <w:vertAlign w:val="subscript"/>
        </w:rPr>
        <w:t>eNB</w:t>
      </w:r>
      <w:proofErr w:type="spellEnd"/>
      <w:r w:rsidRPr="002D200D">
        <w:t>,</w:t>
      </w:r>
      <w:r w:rsidRPr="008C32AA">
        <w:rPr>
          <w:vertAlign w:val="subscript"/>
        </w:rPr>
        <w:t xml:space="preserve"> </w:t>
      </w:r>
      <w:proofErr w:type="spellStart"/>
      <w:r w:rsidRPr="002D200D">
        <w:t>UE</w:t>
      </w:r>
      <w:r w:rsidRPr="008C32AA">
        <w:rPr>
          <w:vertAlign w:val="subscript"/>
        </w:rPr>
        <w:t>gNB</w:t>
      </w:r>
      <w:proofErr w:type="spellEnd"/>
      <w:r w:rsidRPr="002D200D">
        <w:t>,</w:t>
      </w:r>
      <w:r w:rsidRPr="008C32AA">
        <w:rPr>
          <w:vertAlign w:val="subscript"/>
        </w:rPr>
        <w:t xml:space="preserve"> </w:t>
      </w:r>
      <w:r>
        <w:t>UE</w:t>
      </w:r>
      <w:r w:rsidRPr="008C32AA">
        <w:rPr>
          <w:vertAlign w:val="subscript"/>
        </w:rPr>
        <w:t>UE-</w:t>
      </w:r>
      <w:proofErr w:type="spellStart"/>
      <w:r w:rsidRPr="008C32AA">
        <w:rPr>
          <w:vertAlign w:val="subscript"/>
        </w:rPr>
        <w:t>eNB</w:t>
      </w:r>
      <w:proofErr w:type="spellEnd"/>
      <w:r w:rsidRPr="008C32AA">
        <w:rPr>
          <w:vertAlign w:val="subscript"/>
        </w:rPr>
        <w:t xml:space="preserve">, </w:t>
      </w:r>
      <w:r>
        <w:t>UE</w:t>
      </w:r>
      <w:r w:rsidRPr="008C32AA">
        <w:rPr>
          <w:vertAlign w:val="subscript"/>
        </w:rPr>
        <w:t>UE-</w:t>
      </w:r>
      <w:proofErr w:type="spellStart"/>
      <w:r w:rsidRPr="008C32AA">
        <w:rPr>
          <w:vertAlign w:val="subscript"/>
        </w:rPr>
        <w:t>gNB</w:t>
      </w:r>
      <w:proofErr w:type="spellEnd"/>
      <w:r w:rsidRPr="00A852E1">
        <w:t xml:space="preserve"> </w:t>
      </w:r>
      <w:r>
        <w:t>– synchronization with NW timing</w:t>
      </w:r>
      <w:r w:rsidRPr="008C32AA">
        <w:t>;</w:t>
      </w:r>
      <w:r>
        <w:rPr>
          <w:vertAlign w:val="subscript"/>
        </w:rPr>
        <w:t xml:space="preserve"> </w:t>
      </w:r>
    </w:p>
    <w:p w:rsidR="00D61FF5" w:rsidRPr="00E2452A" w:rsidRDefault="00D61FF5" w:rsidP="00D61FF5">
      <w:pPr>
        <w:pStyle w:val="3GPPAgreements"/>
      </w:pPr>
      <w:r w:rsidRPr="002D200D">
        <w:t>UE</w:t>
      </w:r>
      <w:r w:rsidRPr="002D200D">
        <w:rPr>
          <w:vertAlign w:val="subscript"/>
        </w:rPr>
        <w:t>GNSS</w:t>
      </w:r>
      <w:r>
        <w:rPr>
          <w:vertAlign w:val="subscript"/>
        </w:rPr>
        <w:t xml:space="preserve">,  </w:t>
      </w:r>
      <w:r w:rsidRPr="002D200D">
        <w:t>UE</w:t>
      </w:r>
      <w:r w:rsidRPr="002D200D">
        <w:rPr>
          <w:vertAlign w:val="subscript"/>
        </w:rPr>
        <w:t>UE</w:t>
      </w:r>
      <w:r>
        <w:rPr>
          <w:vertAlign w:val="subscript"/>
        </w:rPr>
        <w:t>-</w:t>
      </w:r>
      <w:r w:rsidRPr="002D200D">
        <w:rPr>
          <w:vertAlign w:val="subscript"/>
        </w:rPr>
        <w:t>GNSS</w:t>
      </w:r>
      <w:r>
        <w:rPr>
          <w:vertAlign w:val="subscript"/>
        </w:rPr>
        <w:t xml:space="preserve"> </w:t>
      </w:r>
      <w:r w:rsidRPr="00A852E1">
        <w:t xml:space="preserve"> </w:t>
      </w:r>
      <w:r>
        <w:t>– synchronization with GNSS timing;</w:t>
      </w:r>
    </w:p>
    <w:p w:rsidR="00D61FF5" w:rsidRPr="00E2452A" w:rsidRDefault="00D61FF5" w:rsidP="00D61FF5">
      <w:pPr>
        <w:pStyle w:val="3GPPAgreements"/>
      </w:pPr>
      <w:r w:rsidRPr="002D200D">
        <w:t>UE</w:t>
      </w:r>
      <w:r>
        <w:rPr>
          <w:vertAlign w:val="subscript"/>
        </w:rPr>
        <w:t xml:space="preserve">RSU, </w:t>
      </w:r>
      <w:r w:rsidRPr="002D200D">
        <w:t>UE</w:t>
      </w:r>
      <w:r>
        <w:rPr>
          <w:vertAlign w:val="subscript"/>
        </w:rPr>
        <w:t>UE-RSU</w:t>
      </w:r>
      <w:r w:rsidRPr="00A852E1">
        <w:t xml:space="preserve"> </w:t>
      </w:r>
      <w:r>
        <w:t xml:space="preserve">– synchronization with </w:t>
      </w:r>
      <w:r w:rsidR="009B72A5">
        <w:t>stationary sources (</w:t>
      </w:r>
      <w:r>
        <w:t>GNSS and/or NW timing</w:t>
      </w:r>
      <w:r w:rsidR="009B72A5">
        <w:t xml:space="preserve"> can </w:t>
      </w:r>
      <w:r>
        <w:t>depending on RSU reference source</w:t>
      </w:r>
      <w:r w:rsidR="009B72A5">
        <w:t>)</w:t>
      </w:r>
      <w:r>
        <w:t>;</w:t>
      </w:r>
    </w:p>
    <w:p w:rsidR="00D61FF5" w:rsidRDefault="00D61FF5" w:rsidP="00D61FF5">
      <w:pPr>
        <w:pStyle w:val="3GPPAgreements"/>
      </w:pPr>
      <w:r w:rsidRPr="002D200D">
        <w:t>UE</w:t>
      </w:r>
      <w:r>
        <w:rPr>
          <w:vertAlign w:val="subscript"/>
        </w:rPr>
        <w:t xml:space="preserve">ISS, </w:t>
      </w:r>
      <w:r w:rsidRPr="002D200D">
        <w:t>UE</w:t>
      </w:r>
      <w:r w:rsidRPr="002D200D">
        <w:rPr>
          <w:vertAlign w:val="subscript"/>
        </w:rPr>
        <w:t>UE-ISS</w:t>
      </w:r>
      <w:r w:rsidRPr="00A852E1">
        <w:t xml:space="preserve"> </w:t>
      </w:r>
      <w:r>
        <w:t>– synchronization with independent synchronization sources.</w:t>
      </w:r>
    </w:p>
    <w:p w:rsidR="00B87E77" w:rsidRDefault="00B87E77" w:rsidP="00B87E77">
      <w:pPr>
        <w:pStyle w:val="3GPPH3"/>
        <w:ind w:left="709" w:hanging="709"/>
      </w:pPr>
      <w:r>
        <w:t>Priority Rules for Sync Source Selection</w:t>
      </w:r>
    </w:p>
    <w:p w:rsidR="00D61FF5" w:rsidRPr="009B72A5" w:rsidRDefault="00AB413F" w:rsidP="008C32AA">
      <w:pPr>
        <w:pStyle w:val="3GPPAgreements"/>
        <w:numPr>
          <w:ilvl w:val="0"/>
          <w:numId w:val="0"/>
        </w:numPr>
      </w:pPr>
      <w:r>
        <w:t>From synchronization perspective, t</w:t>
      </w:r>
      <w:r w:rsidR="009B72A5">
        <w:t xml:space="preserve">he following </w:t>
      </w:r>
      <w:r>
        <w:t>attributes of SLSS transmission</w:t>
      </w:r>
      <w:r w:rsidR="00DC0124">
        <w:t xml:space="preserve"> (information grades)</w:t>
      </w:r>
      <w:r>
        <w:t xml:space="preserve"> need to be distinguished</w:t>
      </w:r>
      <w:r w:rsidR="003309EE">
        <w:t xml:space="preserve"> to define simple synchronization source selection rules</w:t>
      </w:r>
      <w:r w:rsidR="009B72A5">
        <w:t>:</w:t>
      </w:r>
    </w:p>
    <w:p w:rsidR="009B72A5" w:rsidRDefault="009B72A5" w:rsidP="009B72A5">
      <w:pPr>
        <w:pStyle w:val="3GPPAgreements"/>
      </w:pPr>
      <w:r>
        <w:t>P</w:t>
      </w:r>
      <w:r w:rsidR="001B2768">
        <w:t>rimary information</w:t>
      </w:r>
      <w:r w:rsidR="00DC0124">
        <w:t xml:space="preserve"> (information grade 0)</w:t>
      </w:r>
      <w:r w:rsidR="001B2768">
        <w:t xml:space="preserve"> </w:t>
      </w:r>
      <w:r w:rsidR="00AB413F">
        <w:t xml:space="preserve">– type of </w:t>
      </w:r>
      <w:r w:rsidR="005732F8">
        <w:t xml:space="preserve">original </w:t>
      </w:r>
      <w:r w:rsidR="00AB413F">
        <w:t xml:space="preserve">synchronization </w:t>
      </w:r>
      <w:r w:rsidR="001B2768">
        <w:t>sour</w:t>
      </w:r>
      <w:r w:rsidR="00AB413F">
        <w:t>ce/</w:t>
      </w:r>
      <w:r w:rsidR="005732F8">
        <w:t>reference</w:t>
      </w:r>
      <w:r w:rsidR="001B2768">
        <w:t>:</w:t>
      </w:r>
    </w:p>
    <w:p w:rsidR="009B72A5" w:rsidRDefault="009B72A5" w:rsidP="00E333D2">
      <w:pPr>
        <w:pStyle w:val="3GPPAgreements"/>
        <w:numPr>
          <w:ilvl w:val="1"/>
          <w:numId w:val="9"/>
        </w:numPr>
      </w:pPr>
      <w:r>
        <w:t xml:space="preserve">GNSS </w:t>
      </w:r>
      <w:r w:rsidR="001B2768">
        <w:t>(GPS/GLONASS, etc.)</w:t>
      </w:r>
    </w:p>
    <w:p w:rsidR="009B72A5" w:rsidRDefault="009B72A5" w:rsidP="00E333D2">
      <w:pPr>
        <w:pStyle w:val="3GPPAgreements"/>
        <w:numPr>
          <w:ilvl w:val="1"/>
          <w:numId w:val="9"/>
        </w:numPr>
      </w:pPr>
      <w:r>
        <w:t xml:space="preserve">Network </w:t>
      </w:r>
      <w:r w:rsidR="005732F8">
        <w:t>(</w:t>
      </w:r>
      <w:proofErr w:type="spellStart"/>
      <w:r w:rsidR="001B2768">
        <w:t>eNB</w:t>
      </w:r>
      <w:proofErr w:type="spellEnd"/>
      <w:r w:rsidR="001B2768">
        <w:t>/</w:t>
      </w:r>
      <w:proofErr w:type="spellStart"/>
      <w:r w:rsidR="001B2768">
        <w:t>gNB</w:t>
      </w:r>
      <w:proofErr w:type="spellEnd"/>
      <w:r w:rsidR="005732F8">
        <w:t>)</w:t>
      </w:r>
    </w:p>
    <w:p w:rsidR="009B72A5" w:rsidRDefault="00AB413F" w:rsidP="00E333D2">
      <w:pPr>
        <w:pStyle w:val="3GPPAgreements"/>
        <w:numPr>
          <w:ilvl w:val="1"/>
          <w:numId w:val="9"/>
        </w:numPr>
      </w:pPr>
      <w:r>
        <w:t>ISS - i</w:t>
      </w:r>
      <w:r w:rsidR="009B72A5">
        <w:t>ndependent synchronization source</w:t>
      </w:r>
      <w:r>
        <w:t xml:space="preserve"> </w:t>
      </w:r>
      <w:r w:rsidR="005732F8">
        <w:t>(</w:t>
      </w:r>
      <w:r w:rsidR="001B2768">
        <w:t>out of coverage UE with internal reference</w:t>
      </w:r>
      <w:r w:rsidR="005732F8">
        <w:t>)</w:t>
      </w:r>
    </w:p>
    <w:p w:rsidR="009B72A5" w:rsidRDefault="009B72A5" w:rsidP="00D56732">
      <w:pPr>
        <w:pStyle w:val="3GPPAgreements"/>
      </w:pPr>
      <w:r>
        <w:t>Second</w:t>
      </w:r>
      <w:r w:rsidR="00D56732">
        <w:t xml:space="preserve"> order information</w:t>
      </w:r>
      <w:r w:rsidR="00DC0124">
        <w:t xml:space="preserve"> (information grade 1)</w:t>
      </w:r>
      <w:r w:rsidR="00AB413F">
        <w:t xml:space="preserve"> – synchronization hop</w:t>
      </w:r>
      <w:r>
        <w:t xml:space="preserve">: </w:t>
      </w:r>
    </w:p>
    <w:p w:rsidR="009B72A5" w:rsidRDefault="009B72A5" w:rsidP="00E333D2">
      <w:pPr>
        <w:pStyle w:val="3GPPAgreements"/>
        <w:numPr>
          <w:ilvl w:val="1"/>
          <w:numId w:val="9"/>
        </w:numPr>
      </w:pPr>
      <w:r>
        <w:t>D</w:t>
      </w:r>
      <w:r w:rsidR="00AB413F">
        <w:t xml:space="preserve">irectly </w:t>
      </w:r>
      <w:r>
        <w:t xml:space="preserve">synchronized to primary reference source </w:t>
      </w:r>
      <w:r w:rsidR="00AB413F">
        <w:t>(i.e. the 1</w:t>
      </w:r>
      <w:r w:rsidR="00AB413F" w:rsidRPr="0041715D">
        <w:rPr>
          <w:vertAlign w:val="superscript"/>
        </w:rPr>
        <w:t>st</w:t>
      </w:r>
      <w:r w:rsidR="00AB413F">
        <w:t xml:space="preserve"> sync hop from GNSS/</w:t>
      </w:r>
      <w:proofErr w:type="spellStart"/>
      <w:r w:rsidR="00AB413F">
        <w:t>gNB</w:t>
      </w:r>
      <w:proofErr w:type="spellEnd"/>
      <w:r w:rsidR="00AB413F">
        <w:t>/</w:t>
      </w:r>
      <w:proofErr w:type="spellStart"/>
      <w:r w:rsidR="00AB413F">
        <w:t>eNB</w:t>
      </w:r>
      <w:proofErr w:type="spellEnd"/>
      <w:r w:rsidR="00AB413F">
        <w:t>/ISS</w:t>
      </w:r>
      <w:r>
        <w:t>)</w:t>
      </w:r>
    </w:p>
    <w:p w:rsidR="00AB413F" w:rsidRDefault="00AB413F" w:rsidP="00E333D2">
      <w:pPr>
        <w:pStyle w:val="3GPPAgreements"/>
        <w:numPr>
          <w:ilvl w:val="1"/>
          <w:numId w:val="9"/>
        </w:numPr>
      </w:pPr>
      <w:r>
        <w:t>In-directly synchronized to primary reference source (i.e. ≥ two sync hops)</w:t>
      </w:r>
    </w:p>
    <w:p w:rsidR="00D56732" w:rsidRDefault="00D56732" w:rsidP="00D56732">
      <w:pPr>
        <w:pStyle w:val="3GPPAgreements"/>
      </w:pPr>
      <w:r>
        <w:t>Third order information</w:t>
      </w:r>
      <w:r w:rsidR="00DC0124">
        <w:t xml:space="preserve"> (information grade 2)</w:t>
      </w:r>
      <w:r>
        <w:t>:</w:t>
      </w:r>
    </w:p>
    <w:p w:rsidR="00AB413F" w:rsidRDefault="00D56732" w:rsidP="00E333D2">
      <w:pPr>
        <w:pStyle w:val="3GPPAgreements"/>
        <w:numPr>
          <w:ilvl w:val="1"/>
          <w:numId w:val="9"/>
        </w:numPr>
      </w:pPr>
      <w:r>
        <w:t>Stationary sync source</w:t>
      </w:r>
      <w:r w:rsidR="00AB413F">
        <w:t xml:space="preserve"> (e.g. RSU)</w:t>
      </w:r>
      <w:r>
        <w:t xml:space="preserve"> </w:t>
      </w:r>
    </w:p>
    <w:p w:rsidR="00D56732" w:rsidRDefault="00AB413F" w:rsidP="00E333D2">
      <w:pPr>
        <w:pStyle w:val="3GPPAgreements"/>
        <w:numPr>
          <w:ilvl w:val="1"/>
          <w:numId w:val="9"/>
        </w:numPr>
      </w:pPr>
      <w:r>
        <w:t>N</w:t>
      </w:r>
      <w:r w:rsidR="00D56732">
        <w:t>on-stationary sync source</w:t>
      </w:r>
      <w:r>
        <w:t xml:space="preserve"> (e.g. vehicle</w:t>
      </w:r>
      <w:r w:rsidR="00D56732">
        <w:t>)</w:t>
      </w:r>
    </w:p>
    <w:p w:rsidR="0041715D" w:rsidRPr="00AB413F" w:rsidRDefault="00AB413F" w:rsidP="008C32AA">
      <w:pPr>
        <w:pStyle w:val="3GPPAgreements"/>
        <w:numPr>
          <w:ilvl w:val="0"/>
          <w:numId w:val="0"/>
        </w:numPr>
      </w:pPr>
      <w:r w:rsidRPr="00AB413F">
        <w:t>The sync source priority should be defined within information grade</w:t>
      </w:r>
    </w:p>
    <w:p w:rsidR="0041715D" w:rsidRDefault="00DC0124" w:rsidP="00DC0124">
      <w:pPr>
        <w:pStyle w:val="3GPPAgreements"/>
      </w:pPr>
      <w:r>
        <w:t xml:space="preserve">Grade 0: </w:t>
      </w:r>
      <w:r w:rsidR="001B2768" w:rsidRPr="00DC0124">
        <w:t>GNSS &gt; NW &gt; ISS</w:t>
      </w:r>
      <w:r w:rsidR="0041715D" w:rsidRPr="00DC0124">
        <w:t xml:space="preserve"> </w:t>
      </w:r>
      <w:r w:rsidR="00AB413F" w:rsidRPr="00DC0124">
        <w:t xml:space="preserve"> or NW </w:t>
      </w:r>
      <w:r>
        <w:t>≥</w:t>
      </w:r>
      <w:r w:rsidR="00AB413F" w:rsidRPr="00DC0124">
        <w:t xml:space="preserve"> GNSS &gt; ISS</w:t>
      </w:r>
    </w:p>
    <w:p w:rsidR="001B2768" w:rsidRPr="00DC0124" w:rsidRDefault="00DC0124" w:rsidP="00DC0124">
      <w:pPr>
        <w:pStyle w:val="3GPPAgreements"/>
      </w:pPr>
      <w:r>
        <w:t xml:space="preserve">Grade 1: </w:t>
      </w:r>
      <w:r w:rsidR="0041715D" w:rsidRPr="00DC0124">
        <w:t>Direct</w:t>
      </w:r>
      <w:r>
        <w:t>ly synchronized</w:t>
      </w:r>
      <w:r w:rsidR="0041715D" w:rsidRPr="00DC0124">
        <w:t xml:space="preserve"> &gt; Indirect</w:t>
      </w:r>
      <w:r>
        <w:t>ly synchronized</w:t>
      </w:r>
    </w:p>
    <w:p w:rsidR="0041715D" w:rsidRPr="00DC0124" w:rsidRDefault="00DC0124" w:rsidP="00DC0124">
      <w:pPr>
        <w:pStyle w:val="3GPPAgreements"/>
      </w:pPr>
      <w:r>
        <w:t xml:space="preserve">Grade 2: </w:t>
      </w:r>
      <w:r w:rsidR="0041715D" w:rsidRPr="00DC0124">
        <w:t>Stationary &gt; Non-stationary</w:t>
      </w:r>
    </w:p>
    <w:p w:rsidR="0041715D" w:rsidRPr="00DC0124" w:rsidRDefault="00DC0124" w:rsidP="00EB06C2">
      <w:pPr>
        <w:pStyle w:val="3GPPAgreements"/>
        <w:numPr>
          <w:ilvl w:val="0"/>
          <w:numId w:val="0"/>
        </w:numPr>
      </w:pPr>
      <w:r w:rsidRPr="00DC0124">
        <w:t>Finally</w:t>
      </w:r>
      <w:r w:rsidR="00706073">
        <w:t>,</w:t>
      </w:r>
      <w:r w:rsidRPr="00DC0124">
        <w:t xml:space="preserve"> the following synchronization source priority rules can be formulated</w:t>
      </w:r>
      <w:r w:rsidR="00EB06C2">
        <w:t xml:space="preserve"> taking into account information grade</w:t>
      </w:r>
      <w:r>
        <w:t>:</w:t>
      </w:r>
    </w:p>
    <w:p w:rsidR="00DC0124" w:rsidRPr="003E757F" w:rsidRDefault="00DC0124" w:rsidP="003E757F">
      <w:pPr>
        <w:pStyle w:val="3GPPAgreements"/>
      </w:pPr>
      <w:r w:rsidRPr="003E757F">
        <w:t>Priority Rule#1</w:t>
      </w:r>
      <w:r w:rsidR="003E757F" w:rsidRPr="003E757F">
        <w:t xml:space="preserve"> (GNSS has higher priority than NW timing)</w:t>
      </w:r>
      <w:r w:rsidRPr="003E757F">
        <w:t>:</w:t>
      </w:r>
    </w:p>
    <w:p w:rsidR="005732F8" w:rsidRPr="003E757F" w:rsidRDefault="00DC0124" w:rsidP="00E333D2">
      <w:pPr>
        <w:pStyle w:val="3GPPAgreements"/>
        <w:numPr>
          <w:ilvl w:val="1"/>
          <w:numId w:val="9"/>
        </w:numPr>
      </w:pPr>
      <w:r w:rsidRPr="003E757F">
        <w:t>GNSS</w:t>
      </w:r>
      <w:r w:rsidR="003E757F">
        <w:t xml:space="preserve"> </w:t>
      </w:r>
      <w:r w:rsidRPr="003E757F">
        <w:t>&gt;</w:t>
      </w:r>
      <w:r w:rsidR="003E757F">
        <w:t xml:space="preserve"> </w:t>
      </w:r>
      <w:r w:rsidRPr="003E757F">
        <w:t>(or</w:t>
      </w:r>
      <w:r w:rsidR="003E757F">
        <w:t xml:space="preserve"> </w:t>
      </w:r>
      <w:r w:rsidRPr="003E757F">
        <w:t>≥)</w:t>
      </w:r>
      <w:r w:rsidR="003E757F">
        <w:t xml:space="preserve"> </w:t>
      </w:r>
      <w:r w:rsidRPr="003E757F">
        <w:t>NW</w:t>
      </w:r>
      <w:r w:rsidR="003E757F">
        <w:t xml:space="preserve"> </w:t>
      </w:r>
      <w:r w:rsidRPr="003E757F">
        <w:t>&gt;</w:t>
      </w:r>
      <w:r w:rsidR="003E757F">
        <w:t xml:space="preserve"> </w:t>
      </w:r>
      <w:r w:rsidR="005732F8" w:rsidRPr="003E757F">
        <w:t>UE</w:t>
      </w:r>
      <w:r w:rsidR="005732F8" w:rsidRPr="003E757F">
        <w:rPr>
          <w:vertAlign w:val="subscript"/>
        </w:rPr>
        <w:t>GNSS_STATIONARY</w:t>
      </w:r>
      <w:r w:rsidRPr="003E757F">
        <w:t xml:space="preserve"> &gt;</w:t>
      </w:r>
      <w:r w:rsidR="003E757F">
        <w:t xml:space="preserve"> </w:t>
      </w:r>
      <w:r w:rsidRPr="003E757F">
        <w:t>(or</w:t>
      </w:r>
      <w:r w:rsidR="003E757F">
        <w:t xml:space="preserve"> </w:t>
      </w:r>
      <w:r w:rsidR="00D56732" w:rsidRPr="003E757F">
        <w:t>≥</w:t>
      </w:r>
      <w:r w:rsidRPr="003E757F">
        <w:t>)</w:t>
      </w:r>
      <w:r w:rsidR="003E757F">
        <w:t xml:space="preserve"> </w:t>
      </w:r>
      <w:r w:rsidR="005732F8" w:rsidRPr="003E757F">
        <w:t>UE</w:t>
      </w:r>
      <w:r w:rsidR="005732F8" w:rsidRPr="003E757F">
        <w:rPr>
          <w:vertAlign w:val="subscript"/>
        </w:rPr>
        <w:t>NW_STATIONARY</w:t>
      </w:r>
      <w:r w:rsidR="003E757F">
        <w:rPr>
          <w:vertAlign w:val="subscript"/>
        </w:rPr>
        <w:t xml:space="preserve"> </w:t>
      </w:r>
      <w:r w:rsidR="00D56732" w:rsidRPr="003E757F">
        <w:t>&gt;</w:t>
      </w:r>
      <w:r w:rsidR="003E757F">
        <w:t xml:space="preserve"> </w:t>
      </w:r>
      <w:r w:rsidR="005732F8" w:rsidRPr="003E757F">
        <w:t>UE</w:t>
      </w:r>
      <w:r w:rsidR="005732F8" w:rsidRPr="003E757F">
        <w:rPr>
          <w:vertAlign w:val="subscript"/>
        </w:rPr>
        <w:t>GNSS_NON</w:t>
      </w:r>
      <w:r w:rsidRPr="003E757F">
        <w:rPr>
          <w:vertAlign w:val="subscript"/>
        </w:rPr>
        <w:t>-</w:t>
      </w:r>
      <w:r w:rsidR="005732F8" w:rsidRPr="003E757F">
        <w:rPr>
          <w:vertAlign w:val="subscript"/>
        </w:rPr>
        <w:t>STATIONARY</w:t>
      </w:r>
      <w:r w:rsidR="003E757F">
        <w:t xml:space="preserve"> </w:t>
      </w:r>
      <w:r w:rsidR="00D56732" w:rsidRPr="003E757F">
        <w:t>≥</w:t>
      </w:r>
      <w:r w:rsidR="005732F8" w:rsidRPr="003E757F">
        <w:t xml:space="preserve"> </w:t>
      </w:r>
      <w:r w:rsidR="003E757F" w:rsidRPr="003E757F">
        <w:br/>
      </w:r>
      <w:r w:rsidR="005732F8" w:rsidRPr="003E757F">
        <w:t>UE</w:t>
      </w:r>
      <w:r w:rsidR="005732F8" w:rsidRPr="003E757F">
        <w:rPr>
          <w:vertAlign w:val="subscript"/>
        </w:rPr>
        <w:t>NW_NON</w:t>
      </w:r>
      <w:r w:rsidRPr="003E757F">
        <w:rPr>
          <w:vertAlign w:val="subscript"/>
        </w:rPr>
        <w:t>-</w:t>
      </w:r>
      <w:r w:rsidR="005732F8" w:rsidRPr="003E757F">
        <w:rPr>
          <w:vertAlign w:val="subscript"/>
        </w:rPr>
        <w:t>STATIONARY</w:t>
      </w:r>
      <w:r w:rsidR="005732F8" w:rsidRPr="003E757F">
        <w:t xml:space="preserve"> &gt;</w:t>
      </w:r>
      <w:r w:rsidR="003E757F" w:rsidRPr="003E757F">
        <w:t xml:space="preserve"> </w:t>
      </w:r>
      <w:r w:rsidR="005732F8" w:rsidRPr="003E757F">
        <w:t>UE</w:t>
      </w:r>
      <w:r w:rsidR="005732F8" w:rsidRPr="003E757F">
        <w:rPr>
          <w:vertAlign w:val="subscript"/>
        </w:rPr>
        <w:t>UE-GNSS</w:t>
      </w:r>
      <w:r w:rsidR="005732F8" w:rsidRPr="003E757F">
        <w:t xml:space="preserve"> </w:t>
      </w:r>
      <w:r w:rsidR="003E757F" w:rsidRPr="003E757F">
        <w:t xml:space="preserve"> </w:t>
      </w:r>
      <w:r w:rsidR="00D56732" w:rsidRPr="003E757F">
        <w:t>≥</w:t>
      </w:r>
      <w:r w:rsidR="005732F8" w:rsidRPr="003E757F">
        <w:t xml:space="preserve"> UE</w:t>
      </w:r>
      <w:r w:rsidR="005732F8" w:rsidRPr="003E757F">
        <w:rPr>
          <w:vertAlign w:val="subscript"/>
        </w:rPr>
        <w:t>UE-NW</w:t>
      </w:r>
      <w:r w:rsidR="005732F8" w:rsidRPr="003E757F">
        <w:t xml:space="preserve"> &gt; UE</w:t>
      </w:r>
      <w:r w:rsidR="005732F8" w:rsidRPr="003E757F">
        <w:rPr>
          <w:vertAlign w:val="subscript"/>
        </w:rPr>
        <w:t>ISS</w:t>
      </w:r>
      <w:r w:rsidR="0041715D" w:rsidRPr="003E757F">
        <w:t xml:space="preserve"> </w:t>
      </w:r>
      <w:r w:rsidR="005732F8" w:rsidRPr="003E757F">
        <w:t>&gt; UE</w:t>
      </w:r>
      <w:r w:rsidR="005732F8" w:rsidRPr="003E757F">
        <w:rPr>
          <w:vertAlign w:val="subscript"/>
        </w:rPr>
        <w:t>UE-ISS</w:t>
      </w:r>
    </w:p>
    <w:p w:rsidR="003E757F" w:rsidRPr="003E757F" w:rsidRDefault="003E757F" w:rsidP="003E757F">
      <w:pPr>
        <w:pStyle w:val="3GPPAgreements"/>
      </w:pPr>
      <w:r w:rsidRPr="003E757F">
        <w:t>Priority Rule#2 (NW has higher priority than GNSS timing):</w:t>
      </w:r>
    </w:p>
    <w:p w:rsidR="00D56732" w:rsidRPr="004E3D3F" w:rsidRDefault="003E757F" w:rsidP="00E333D2">
      <w:pPr>
        <w:pStyle w:val="3GPPAgreements"/>
        <w:numPr>
          <w:ilvl w:val="1"/>
          <w:numId w:val="9"/>
        </w:numPr>
      </w:pPr>
      <w:r w:rsidRPr="003E757F">
        <w:t xml:space="preserve">NW &gt; (or ≥) GNSS &gt; </w:t>
      </w:r>
      <w:r w:rsidR="00D56732" w:rsidRPr="003E757F">
        <w:t>UE</w:t>
      </w:r>
      <w:r w:rsidR="00D56732" w:rsidRPr="003E757F">
        <w:rPr>
          <w:vertAlign w:val="subscript"/>
        </w:rPr>
        <w:t>NW_STATIONARY</w:t>
      </w:r>
      <w:r w:rsidR="00D56732" w:rsidRPr="003E757F">
        <w:t xml:space="preserve"> </w:t>
      </w:r>
      <w:r w:rsidR="00665301" w:rsidRPr="003E757F">
        <w:t xml:space="preserve"> &gt;</w:t>
      </w:r>
      <w:r w:rsidR="00665301">
        <w:t xml:space="preserve"> </w:t>
      </w:r>
      <w:r w:rsidR="00665301" w:rsidRPr="003E757F">
        <w:t>(or</w:t>
      </w:r>
      <w:r w:rsidR="00665301">
        <w:t xml:space="preserve"> </w:t>
      </w:r>
      <w:r w:rsidR="00665301" w:rsidRPr="003E757F">
        <w:t>≥)</w:t>
      </w:r>
      <w:r w:rsidR="00665301">
        <w:t xml:space="preserve"> </w:t>
      </w:r>
      <w:r w:rsidR="00D56732" w:rsidRPr="003E757F">
        <w:t>UE</w:t>
      </w:r>
      <w:r w:rsidR="00D56732" w:rsidRPr="003E757F">
        <w:rPr>
          <w:vertAlign w:val="subscript"/>
        </w:rPr>
        <w:t>GNSS_STATIONARY</w:t>
      </w:r>
      <w:r w:rsidR="00D56732" w:rsidRPr="003E757F">
        <w:t xml:space="preserve"> &gt;</w:t>
      </w:r>
      <w:r>
        <w:t xml:space="preserve"> </w:t>
      </w:r>
      <w:r w:rsidR="00D56732" w:rsidRPr="003E757F">
        <w:t>UE</w:t>
      </w:r>
      <w:r w:rsidR="00D56732" w:rsidRPr="003E757F">
        <w:rPr>
          <w:vertAlign w:val="subscript"/>
        </w:rPr>
        <w:t>NW_NON</w:t>
      </w:r>
      <w:r w:rsidRPr="003E757F">
        <w:rPr>
          <w:vertAlign w:val="subscript"/>
        </w:rPr>
        <w:t>-</w:t>
      </w:r>
      <w:r w:rsidR="00D56732" w:rsidRPr="003E757F">
        <w:rPr>
          <w:vertAlign w:val="subscript"/>
        </w:rPr>
        <w:t>STATIONARY</w:t>
      </w:r>
      <w:r w:rsidR="00D56732" w:rsidRPr="003E757F">
        <w:t xml:space="preserve"> ≥ </w:t>
      </w:r>
      <w:r w:rsidR="00665301">
        <w:br/>
      </w:r>
      <w:r w:rsidR="00D56732" w:rsidRPr="003E757F">
        <w:t>UE</w:t>
      </w:r>
      <w:r w:rsidR="00D56732" w:rsidRPr="003E757F">
        <w:rPr>
          <w:vertAlign w:val="subscript"/>
        </w:rPr>
        <w:t>GNSS_NON</w:t>
      </w:r>
      <w:r w:rsidR="00706073">
        <w:rPr>
          <w:vertAlign w:val="subscript"/>
        </w:rPr>
        <w:t>-</w:t>
      </w:r>
      <w:r w:rsidR="00D56732" w:rsidRPr="003E757F">
        <w:rPr>
          <w:vertAlign w:val="subscript"/>
        </w:rPr>
        <w:t>STATIONARY</w:t>
      </w:r>
      <w:r w:rsidR="00D56732" w:rsidRPr="003E757F">
        <w:t xml:space="preserve"> &gt; UE</w:t>
      </w:r>
      <w:r w:rsidR="00D56732" w:rsidRPr="003E757F">
        <w:rPr>
          <w:vertAlign w:val="subscript"/>
        </w:rPr>
        <w:t>UE-NW</w:t>
      </w:r>
      <w:r w:rsidR="00D56732" w:rsidRPr="003E757F">
        <w:t xml:space="preserve"> ≥ UE</w:t>
      </w:r>
      <w:r w:rsidR="00D56732" w:rsidRPr="003E757F">
        <w:rPr>
          <w:vertAlign w:val="subscript"/>
        </w:rPr>
        <w:t>UE-GNSS</w:t>
      </w:r>
      <w:r w:rsidR="00D56732" w:rsidRPr="003E757F">
        <w:t xml:space="preserve"> &gt; UE</w:t>
      </w:r>
      <w:r w:rsidR="00D56732" w:rsidRPr="003E757F">
        <w:rPr>
          <w:vertAlign w:val="subscript"/>
        </w:rPr>
        <w:t>ISS</w:t>
      </w:r>
      <w:r w:rsidR="00D56732" w:rsidRPr="003E757F">
        <w:t xml:space="preserve"> &gt; UE</w:t>
      </w:r>
      <w:r w:rsidR="00D56732" w:rsidRPr="003E757F">
        <w:rPr>
          <w:vertAlign w:val="subscript"/>
        </w:rPr>
        <w:t>UE-ISS</w:t>
      </w:r>
    </w:p>
    <w:p w:rsidR="004E3D3F" w:rsidRPr="003E757F" w:rsidRDefault="004E3D3F" w:rsidP="004E3D3F">
      <w:pPr>
        <w:pStyle w:val="3GPPText"/>
      </w:pPr>
    </w:p>
    <w:p w:rsidR="00DD3AEB" w:rsidRDefault="00DD3AEB" w:rsidP="00E333D2">
      <w:pPr>
        <w:pStyle w:val="3GPPAgreements"/>
        <w:numPr>
          <w:ilvl w:val="0"/>
          <w:numId w:val="10"/>
        </w:numPr>
        <w:rPr>
          <w:b/>
        </w:rPr>
      </w:pPr>
    </w:p>
    <w:p w:rsidR="00EB06C2" w:rsidRDefault="00EB06C2" w:rsidP="00E333D2">
      <w:pPr>
        <w:pStyle w:val="3GPPAgreements"/>
        <w:numPr>
          <w:ilvl w:val="1"/>
          <w:numId w:val="10"/>
        </w:numPr>
        <w:rPr>
          <w:b/>
        </w:rPr>
      </w:pPr>
      <w:r>
        <w:rPr>
          <w:b/>
        </w:rPr>
        <w:t xml:space="preserve">Priority rules for sidelink sync source selection are based on three types of information essential for </w:t>
      </w:r>
      <w:r w:rsidR="00550E74">
        <w:rPr>
          <w:b/>
        </w:rPr>
        <w:t xml:space="preserve">sidelink </w:t>
      </w:r>
      <w:r>
        <w:rPr>
          <w:b/>
        </w:rPr>
        <w:t>synchronization accuracy:</w:t>
      </w:r>
    </w:p>
    <w:p w:rsidR="00EB06C2" w:rsidRDefault="00EB06C2" w:rsidP="00E333D2">
      <w:pPr>
        <w:pStyle w:val="3GPPAgreements"/>
        <w:numPr>
          <w:ilvl w:val="2"/>
          <w:numId w:val="10"/>
        </w:numPr>
        <w:rPr>
          <w:b/>
        </w:rPr>
      </w:pPr>
      <w:r>
        <w:rPr>
          <w:b/>
        </w:rPr>
        <w:t>Type of original synchronization source / reference</w:t>
      </w:r>
    </w:p>
    <w:p w:rsidR="00EB06C2" w:rsidRDefault="00EB06C2" w:rsidP="00E333D2">
      <w:pPr>
        <w:pStyle w:val="3GPPAgreements"/>
        <w:numPr>
          <w:ilvl w:val="2"/>
          <w:numId w:val="10"/>
        </w:numPr>
        <w:rPr>
          <w:b/>
        </w:rPr>
      </w:pPr>
      <w:r>
        <w:rPr>
          <w:b/>
        </w:rPr>
        <w:t>Sync hop information</w:t>
      </w:r>
    </w:p>
    <w:p w:rsidR="00EB06C2" w:rsidRDefault="00EB06C2" w:rsidP="00E333D2">
      <w:pPr>
        <w:pStyle w:val="3GPPAgreements"/>
        <w:numPr>
          <w:ilvl w:val="2"/>
          <w:numId w:val="10"/>
        </w:numPr>
        <w:rPr>
          <w:b/>
        </w:rPr>
      </w:pPr>
      <w:r>
        <w:rPr>
          <w:b/>
        </w:rPr>
        <w:t>Stationarity of sync source</w:t>
      </w:r>
    </w:p>
    <w:p w:rsidR="00C84BA4" w:rsidRDefault="00C84BA4" w:rsidP="00E333D2">
      <w:pPr>
        <w:pStyle w:val="3GPPAgreements"/>
        <w:numPr>
          <w:ilvl w:val="1"/>
          <w:numId w:val="10"/>
        </w:numPr>
        <w:rPr>
          <w:b/>
        </w:rPr>
      </w:pPr>
      <w:r>
        <w:rPr>
          <w:b/>
        </w:rPr>
        <w:t>In case of equal priority, RSRP is used as a tie breaking criteria</w:t>
      </w:r>
    </w:p>
    <w:p w:rsidR="004E3D3F" w:rsidRDefault="004E3D3F" w:rsidP="004E3D3F">
      <w:pPr>
        <w:pStyle w:val="3GPPText"/>
      </w:pPr>
    </w:p>
    <w:p w:rsidR="00AE7912" w:rsidRDefault="00D3078D" w:rsidP="00BE5EE5">
      <w:pPr>
        <w:pStyle w:val="3GPPH2"/>
      </w:pPr>
      <w:r>
        <w:t xml:space="preserve">Sidelink </w:t>
      </w:r>
      <w:r w:rsidR="00C3791C">
        <w:t>Synchronization Signals and Channel</w:t>
      </w:r>
    </w:p>
    <w:p w:rsidR="009128EB" w:rsidRDefault="009128EB" w:rsidP="00D3078D">
      <w:pPr>
        <w:pStyle w:val="3GPPH3"/>
      </w:pPr>
      <w:r>
        <w:t>Numerology Considerations</w:t>
      </w:r>
    </w:p>
    <w:p w:rsidR="009128EB" w:rsidRDefault="001F090B" w:rsidP="009128EB">
      <w:pPr>
        <w:pStyle w:val="3GPPText"/>
        <w:rPr>
          <w:lang w:val="en-GB"/>
        </w:rPr>
      </w:pPr>
      <w:r>
        <w:rPr>
          <w:lang w:val="en-GB"/>
        </w:rPr>
        <w:t xml:space="preserve">In </w:t>
      </w:r>
      <w:r w:rsidR="0001254D">
        <w:rPr>
          <w:lang w:val="en-GB"/>
        </w:rPr>
        <w:t>FR1</w:t>
      </w:r>
      <w:r>
        <w:rPr>
          <w:lang w:val="en-GB"/>
        </w:rPr>
        <w:t xml:space="preserve">, two numerology options are defined </w:t>
      </w:r>
      <w:r w:rsidR="0001254D">
        <w:rPr>
          <w:lang w:val="en-GB"/>
        </w:rPr>
        <w:t xml:space="preserve">by NR </w:t>
      </w:r>
      <w:r>
        <w:rPr>
          <w:lang w:val="en-GB"/>
        </w:rPr>
        <w:t xml:space="preserve">for synchronization on cellular links </w:t>
      </w:r>
      <w:r w:rsidR="0001254D">
        <w:rPr>
          <w:lang w:val="en-GB"/>
        </w:rPr>
        <w:t xml:space="preserve">– </w:t>
      </w:r>
      <w:r>
        <w:rPr>
          <w:lang w:val="en-GB"/>
        </w:rPr>
        <w:t>15</w:t>
      </w:r>
      <w:r w:rsidR="00550E74">
        <w:rPr>
          <w:lang w:val="en-GB"/>
        </w:rPr>
        <w:t xml:space="preserve"> </w:t>
      </w:r>
      <w:r w:rsidR="0001254D">
        <w:rPr>
          <w:lang w:val="en-GB"/>
        </w:rPr>
        <w:t xml:space="preserve">kHz </w:t>
      </w:r>
      <w:r>
        <w:rPr>
          <w:lang w:val="en-GB"/>
        </w:rPr>
        <w:t>and 30</w:t>
      </w:r>
      <w:r w:rsidR="0001254D">
        <w:rPr>
          <w:lang w:val="en-GB"/>
        </w:rPr>
        <w:t xml:space="preserve"> </w:t>
      </w:r>
      <w:r>
        <w:rPr>
          <w:lang w:val="en-GB"/>
        </w:rPr>
        <w:t>kHz SCS. The SCS used for PSS/SSS/PBCH transmission depend</w:t>
      </w:r>
      <w:r w:rsidR="00410016">
        <w:rPr>
          <w:lang w:val="en-GB"/>
        </w:rPr>
        <w:t>s</w:t>
      </w:r>
      <w:r>
        <w:rPr>
          <w:lang w:val="en-GB"/>
        </w:rPr>
        <w:t xml:space="preserve"> on frequency band.</w:t>
      </w:r>
    </w:p>
    <w:p w:rsidR="00410016" w:rsidRDefault="00B102C3" w:rsidP="009128EB">
      <w:pPr>
        <w:pStyle w:val="3GPPText"/>
        <w:rPr>
          <w:lang w:val="en-GB"/>
        </w:rPr>
      </w:pPr>
      <w:r>
        <w:rPr>
          <w:lang w:val="en-GB"/>
        </w:rPr>
        <w:t>For NR-V2X sidelink synchronization, t</w:t>
      </w:r>
      <w:r w:rsidR="00410016">
        <w:rPr>
          <w:lang w:val="en-GB"/>
        </w:rPr>
        <w:t>he following considerations should be taken into accou</w:t>
      </w:r>
      <w:r>
        <w:rPr>
          <w:lang w:val="en-GB"/>
        </w:rPr>
        <w:t>nt:</w:t>
      </w:r>
    </w:p>
    <w:p w:rsidR="00B102C3" w:rsidRDefault="00B102C3" w:rsidP="00B102C3">
      <w:pPr>
        <w:pStyle w:val="3GPPAgreements"/>
      </w:pPr>
      <w:r>
        <w:t>Link budget</w:t>
      </w:r>
    </w:p>
    <w:p w:rsidR="00B102C3" w:rsidRDefault="00B102C3" w:rsidP="00E333D2">
      <w:pPr>
        <w:pStyle w:val="3GPPAgreements"/>
        <w:numPr>
          <w:ilvl w:val="1"/>
          <w:numId w:val="9"/>
        </w:numPr>
      </w:pPr>
      <w:r>
        <w:t xml:space="preserve">Higher SCS results in </w:t>
      </w:r>
      <w:r w:rsidR="006F7ED6">
        <w:t xml:space="preserve">reduced </w:t>
      </w:r>
      <w:r>
        <w:t>slot duration and thus link budget</w:t>
      </w:r>
      <w:r w:rsidR="000178A7">
        <w:t xml:space="preserve"> </w:t>
      </w:r>
      <w:r w:rsidR="006F7ED6">
        <w:t>(</w:t>
      </w:r>
      <w:r w:rsidR="000178A7">
        <w:t xml:space="preserve">3dB and 6dB loss for </w:t>
      </w:r>
      <w:proofErr w:type="gramStart"/>
      <w:r w:rsidR="000178A7">
        <w:t>30kHz</w:t>
      </w:r>
      <w:proofErr w:type="gramEnd"/>
      <w:r w:rsidR="000178A7">
        <w:t xml:space="preserve"> and 60kHz SCS respectively)</w:t>
      </w:r>
      <w:r>
        <w:t>.</w:t>
      </w:r>
      <w:r w:rsidR="000178A7">
        <w:t xml:space="preserve"> </w:t>
      </w:r>
      <w:r w:rsidR="006F7ED6">
        <w:t>T</w:t>
      </w:r>
      <w:r>
        <w:t xml:space="preserve">he NR sidelink sync design should target better performance </w:t>
      </w:r>
      <w:r w:rsidR="000178A7">
        <w:t>than</w:t>
      </w:r>
      <w:r>
        <w:t xml:space="preserve"> LTE</w:t>
      </w:r>
      <w:r w:rsidR="000178A7">
        <w:t xml:space="preserve"> </w:t>
      </w:r>
      <w:r w:rsidR="006F7ED6">
        <w:t xml:space="preserve">that implies </w:t>
      </w:r>
      <w:r w:rsidR="00550E74">
        <w:t>~</w:t>
      </w:r>
      <w:r w:rsidR="000178A7">
        <w:t xml:space="preserve">1ms </w:t>
      </w:r>
      <w:r w:rsidR="006F7ED6">
        <w:t xml:space="preserve">transmission </w:t>
      </w:r>
      <w:r w:rsidR="000178A7">
        <w:t>duration</w:t>
      </w:r>
      <w:r w:rsidR="00550E74">
        <w:t xml:space="preserve"> for PSSS/SSSS/PSBCH</w:t>
      </w:r>
      <w:r w:rsidR="000178A7">
        <w:t xml:space="preserve"> in FR</w:t>
      </w:r>
      <w:r w:rsidR="006F7ED6">
        <w:t>1</w:t>
      </w:r>
      <w:r w:rsidR="00550E74">
        <w:t>.</w:t>
      </w:r>
    </w:p>
    <w:p w:rsidR="00B102C3" w:rsidRDefault="00B102C3" w:rsidP="00B102C3">
      <w:pPr>
        <w:pStyle w:val="3GPPAgreements"/>
      </w:pPr>
      <w:r>
        <w:t>Synchronization accuracy</w:t>
      </w:r>
    </w:p>
    <w:p w:rsidR="00B102C3" w:rsidRDefault="00B102C3" w:rsidP="00E333D2">
      <w:pPr>
        <w:pStyle w:val="3GPPAgreements"/>
        <w:numPr>
          <w:ilvl w:val="1"/>
          <w:numId w:val="9"/>
        </w:numPr>
      </w:pPr>
      <w:r>
        <w:t>Accuracy of time</w:t>
      </w:r>
      <w:r w:rsidR="00B77166">
        <w:t>-</w:t>
      </w:r>
      <w:r>
        <w:t xml:space="preserve">frequency synchronization depends on signal </w:t>
      </w:r>
      <w:r w:rsidR="00B77166">
        <w:t>BW</w:t>
      </w:r>
      <w:r w:rsidR="00E0445A">
        <w:t>, SNR</w:t>
      </w:r>
      <w:r w:rsidR="00B77166">
        <w:t xml:space="preserve"> and </w:t>
      </w:r>
      <w:r w:rsidR="000178A7">
        <w:t>overall physical structur</w:t>
      </w:r>
      <w:r w:rsidR="00E0445A">
        <w:t>e</w:t>
      </w:r>
      <w:r w:rsidR="00224AE4">
        <w:t>, synchronization source</w:t>
      </w:r>
      <w:r w:rsidR="00B77166">
        <w:t>.</w:t>
      </w:r>
    </w:p>
    <w:p w:rsidR="006F7ED6" w:rsidRDefault="006F7ED6" w:rsidP="006F7ED6">
      <w:pPr>
        <w:pStyle w:val="3GPPAgreements"/>
      </w:pPr>
      <w:r>
        <w:t xml:space="preserve">Implementation </w:t>
      </w:r>
      <w:r w:rsidR="0016571F">
        <w:t>aspects</w:t>
      </w:r>
    </w:p>
    <w:p w:rsidR="0016571F" w:rsidRDefault="0016571F" w:rsidP="00E333D2">
      <w:pPr>
        <w:pStyle w:val="3GPPAgreements"/>
        <w:numPr>
          <w:ilvl w:val="1"/>
          <w:numId w:val="9"/>
        </w:numPr>
      </w:pPr>
      <w:r>
        <w:t>From implementation perspective, it is desirable to reuse (at least where possible) some of the design aspects from NR DL synchronization framework</w:t>
      </w:r>
    </w:p>
    <w:p w:rsidR="004E3D3F" w:rsidRPr="004E3D3F" w:rsidRDefault="004E3D3F" w:rsidP="004E3D3F">
      <w:pPr>
        <w:pStyle w:val="3GPPText"/>
      </w:pPr>
    </w:p>
    <w:p w:rsidR="00330575" w:rsidRPr="00D07C1A" w:rsidRDefault="00486522" w:rsidP="00330575">
      <w:pPr>
        <w:pStyle w:val="3GPPText"/>
        <w:rPr>
          <w:highlight w:val="yellow"/>
        </w:rPr>
      </w:pPr>
      <w:r w:rsidRPr="00330575">
        <w:t xml:space="preserve">In NR </w:t>
      </w:r>
      <w:proofErr w:type="spellStart"/>
      <w:r w:rsidRPr="00330575">
        <w:t>Uu</w:t>
      </w:r>
      <w:proofErr w:type="spellEnd"/>
      <w:r w:rsidRPr="00330575">
        <w:t xml:space="preserve"> sync design, the BW</w:t>
      </w:r>
      <w:r w:rsidR="004D2E66" w:rsidRPr="00330575">
        <w:t xml:space="preserve"> </w:t>
      </w:r>
      <w:r w:rsidRPr="00330575">
        <w:t>of PSS/SSS is scaled with numerology/SCS</w:t>
      </w:r>
      <w:r w:rsidR="0001254D" w:rsidRPr="00330575">
        <w:t xml:space="preserve">. Scalability </w:t>
      </w:r>
      <w:r w:rsidRPr="00330575">
        <w:t xml:space="preserve">provides similar link budget </w:t>
      </w:r>
      <w:r w:rsidR="0001254D" w:rsidRPr="00330575">
        <w:t xml:space="preserve">independently of </w:t>
      </w:r>
      <w:r w:rsidRPr="00330575">
        <w:t xml:space="preserve">SCS values. For </w:t>
      </w:r>
      <w:r w:rsidR="00224AE4" w:rsidRPr="00330575">
        <w:t xml:space="preserve">NR </w:t>
      </w:r>
      <w:r w:rsidRPr="00330575">
        <w:t>sidelink, in order to keep similar link budget</w:t>
      </w:r>
      <w:r w:rsidR="004D2E66" w:rsidRPr="00330575">
        <w:t xml:space="preserve"> (</w:t>
      </w:r>
      <w:r w:rsidRPr="00330575">
        <w:t>independent</w:t>
      </w:r>
      <w:r w:rsidR="004D2E66" w:rsidRPr="00330575">
        <w:t xml:space="preserve">ly </w:t>
      </w:r>
      <w:r w:rsidRPr="00330575">
        <w:t>of SCS</w:t>
      </w:r>
      <w:r w:rsidR="004D2E66" w:rsidRPr="00330575">
        <w:t>)</w:t>
      </w:r>
      <w:r w:rsidRPr="00330575">
        <w:t>, the same duration of sidelink synchronization resource should be used, i.e. 1</w:t>
      </w:r>
      <w:r w:rsidR="004D2E66" w:rsidRPr="00330575">
        <w:t>/</w:t>
      </w:r>
      <w:r w:rsidRPr="00330575">
        <w:t>2</w:t>
      </w:r>
      <w:r w:rsidR="004D2E66" w:rsidRPr="00330575">
        <w:t>/4</w:t>
      </w:r>
      <w:r w:rsidRPr="00330575">
        <w:t xml:space="preserve"> slots </w:t>
      </w:r>
      <w:r w:rsidR="004D2E66" w:rsidRPr="00330575">
        <w:t>for</w:t>
      </w:r>
      <w:r w:rsidRPr="00330575">
        <w:t xml:space="preserve"> 15/30/60</w:t>
      </w:r>
      <w:r w:rsidR="004D2E66" w:rsidRPr="00330575">
        <w:t>kHz SCS</w:t>
      </w:r>
      <w:r w:rsidR="008D50D8" w:rsidRPr="00330575">
        <w:t xml:space="preserve"> (see </w:t>
      </w:r>
      <w:r w:rsidR="00DD3AEB" w:rsidRPr="00330575">
        <w:fldChar w:fldCharType="begin"/>
      </w:r>
      <w:r w:rsidR="00DD3AEB" w:rsidRPr="00330575">
        <w:instrText xml:space="preserve"> REF _Ref520747055 \h </w:instrText>
      </w:r>
      <w:r w:rsidR="00D07C1A" w:rsidRPr="00330575">
        <w:instrText xml:space="preserve"> \* MERGEFORMAT </w:instrText>
      </w:r>
      <w:r w:rsidR="00DD3AEB" w:rsidRPr="00330575">
        <w:fldChar w:fldCharType="separate"/>
      </w:r>
      <w:r w:rsidR="00FB0735">
        <w:t xml:space="preserve">Figure </w:t>
      </w:r>
      <w:r w:rsidR="00FB0735">
        <w:rPr>
          <w:noProof/>
        </w:rPr>
        <w:t>1</w:t>
      </w:r>
      <w:r w:rsidR="00DD3AEB" w:rsidRPr="00330575">
        <w:fldChar w:fldCharType="end"/>
      </w:r>
      <w:r w:rsidR="008D50D8" w:rsidRPr="00330575">
        <w:t>)</w:t>
      </w:r>
      <w:r w:rsidR="004D2E66" w:rsidRPr="00330575">
        <w:t>.</w:t>
      </w:r>
    </w:p>
    <w:p w:rsidR="00330575" w:rsidRDefault="00330575" w:rsidP="00330575">
      <w:pPr>
        <w:pStyle w:val="3GPPText"/>
        <w:keepNext/>
        <w:jc w:val="center"/>
      </w:pPr>
      <w:r>
        <w:object w:dxaOrig="13110" w:dyaOrig="2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01.25pt" o:ole="">
            <v:imagedata r:id="rId14" o:title=""/>
          </v:shape>
          <o:OLEObject Type="Embed" ProgID="Visio.Drawing.15" ShapeID="_x0000_i1025" DrawAspect="Content" ObjectID="_1608758763" r:id="rId15"/>
        </w:object>
      </w:r>
    </w:p>
    <w:p w:rsidR="008078DE" w:rsidRDefault="008078DE" w:rsidP="00330575">
      <w:pPr>
        <w:pStyle w:val="Caption"/>
        <w:jc w:val="center"/>
      </w:pPr>
    </w:p>
    <w:p w:rsidR="008D50D8" w:rsidRDefault="008078DE" w:rsidP="00EB4541">
      <w:pPr>
        <w:pStyle w:val="Caption"/>
        <w:jc w:val="center"/>
      </w:pPr>
      <w:bookmarkStart w:id="2" w:name="_Ref520747055"/>
      <w:r>
        <w:t xml:space="preserve">Figure </w:t>
      </w:r>
      <w:r>
        <w:fldChar w:fldCharType="begin"/>
      </w:r>
      <w:r>
        <w:instrText xml:space="preserve"> SEQ Figure \* ARABIC </w:instrText>
      </w:r>
      <w:r>
        <w:fldChar w:fldCharType="separate"/>
      </w:r>
      <w:r w:rsidR="00FB0735">
        <w:rPr>
          <w:noProof/>
        </w:rPr>
        <w:t>1</w:t>
      </w:r>
      <w:r>
        <w:fldChar w:fldCharType="end"/>
      </w:r>
      <w:bookmarkEnd w:id="2"/>
      <w:r w:rsidR="00EB4541">
        <w:t>:</w:t>
      </w:r>
      <w:r>
        <w:t xml:space="preserve"> Structure of sidelink synchronization resources for different numerologies</w:t>
      </w:r>
    </w:p>
    <w:p w:rsidR="00330575" w:rsidRPr="00330575" w:rsidRDefault="00330575" w:rsidP="00330575"/>
    <w:p w:rsidR="00486522" w:rsidRDefault="00486522" w:rsidP="00E333D2">
      <w:pPr>
        <w:pStyle w:val="3GPPText"/>
        <w:numPr>
          <w:ilvl w:val="0"/>
          <w:numId w:val="10"/>
        </w:numPr>
      </w:pPr>
      <w:r>
        <w:t xml:space="preserve"> </w:t>
      </w:r>
    </w:p>
    <w:p w:rsidR="00EB4541" w:rsidRPr="00DD3AEB" w:rsidRDefault="00EB4541" w:rsidP="00E333D2">
      <w:pPr>
        <w:pStyle w:val="3GPPText"/>
        <w:numPr>
          <w:ilvl w:val="1"/>
          <w:numId w:val="11"/>
        </w:numPr>
        <w:rPr>
          <w:b/>
          <w:lang w:val="en-GB"/>
        </w:rPr>
      </w:pPr>
      <w:r w:rsidRPr="00DD3AEB">
        <w:rPr>
          <w:b/>
        </w:rPr>
        <w:t>Apply LTE-V2X SLSS/PSBCH link budget as a baseline target for NR-V2X SLSS/PSBCH design</w:t>
      </w:r>
    </w:p>
    <w:p w:rsidR="00EB4541" w:rsidRPr="00DD3AEB" w:rsidRDefault="00224AE4" w:rsidP="00E333D2">
      <w:pPr>
        <w:pStyle w:val="3GPPText"/>
        <w:numPr>
          <w:ilvl w:val="2"/>
          <w:numId w:val="11"/>
        </w:numPr>
        <w:rPr>
          <w:b/>
          <w:lang w:val="en-GB"/>
        </w:rPr>
      </w:pPr>
      <w:r>
        <w:rPr>
          <w:b/>
        </w:rPr>
        <w:t xml:space="preserve">i.e. target link budget of </w:t>
      </w:r>
      <w:r w:rsidR="00EB4541" w:rsidRPr="00DD3AEB">
        <w:rPr>
          <w:b/>
        </w:rPr>
        <w:t>NR-V2X SLSS/PSBCH should be similar or better than LTE-V2X SLSS/PSBCH design</w:t>
      </w:r>
    </w:p>
    <w:p w:rsidR="004E3D3F" w:rsidRPr="004E3D3F" w:rsidRDefault="004E3D3F" w:rsidP="004E3D3F">
      <w:pPr>
        <w:pStyle w:val="3GPPText"/>
      </w:pPr>
    </w:p>
    <w:p w:rsidR="00F94985" w:rsidRDefault="00D3078D" w:rsidP="00CD2931">
      <w:pPr>
        <w:pStyle w:val="3GPPH3"/>
      </w:pPr>
      <w:r>
        <w:t>SLSS Design Considerations</w:t>
      </w:r>
    </w:p>
    <w:p w:rsidR="00F94985" w:rsidRDefault="00F94985" w:rsidP="00F94985">
      <w:pPr>
        <w:pStyle w:val="3GPPText"/>
        <w:rPr>
          <w:lang w:val="en-GB"/>
        </w:rPr>
      </w:pPr>
      <w:r>
        <w:rPr>
          <w:lang w:val="en-GB"/>
        </w:rPr>
        <w:t>Similar to NR-</w:t>
      </w:r>
      <w:proofErr w:type="spellStart"/>
      <w:r>
        <w:rPr>
          <w:lang w:val="en-GB"/>
        </w:rPr>
        <w:t>Uu</w:t>
      </w:r>
      <w:proofErr w:type="spellEnd"/>
      <w:r>
        <w:rPr>
          <w:lang w:val="en-GB"/>
        </w:rPr>
        <w:t xml:space="preserve"> air-interface</w:t>
      </w:r>
      <w:r w:rsidR="00CC4974">
        <w:rPr>
          <w:lang w:val="en-GB"/>
        </w:rPr>
        <w:t>,</w:t>
      </w:r>
      <w:r>
        <w:rPr>
          <w:lang w:val="en-GB"/>
        </w:rPr>
        <w:t xml:space="preserve"> the </w:t>
      </w:r>
      <w:proofErr w:type="spellStart"/>
      <w:r>
        <w:rPr>
          <w:lang w:val="en-GB"/>
        </w:rPr>
        <w:t>sidelink</w:t>
      </w:r>
      <w:proofErr w:type="spellEnd"/>
      <w:r>
        <w:rPr>
          <w:lang w:val="en-GB"/>
        </w:rPr>
        <w:t xml:space="preserve"> synchronization signal (SLSS) may be composed from primary</w:t>
      </w:r>
      <w:r w:rsidR="00CC4974">
        <w:rPr>
          <w:lang w:val="en-GB"/>
        </w:rPr>
        <w:t xml:space="preserve"> (PSSS)</w:t>
      </w:r>
      <w:r>
        <w:rPr>
          <w:lang w:val="en-GB"/>
        </w:rPr>
        <w:t xml:space="preserve"> and secondary </w:t>
      </w:r>
      <w:r w:rsidR="00CC4974">
        <w:rPr>
          <w:lang w:val="en-GB"/>
        </w:rPr>
        <w:t xml:space="preserve">(SSSS) </w:t>
      </w:r>
      <w:r>
        <w:rPr>
          <w:lang w:val="en-GB"/>
        </w:rPr>
        <w:t>sidelink synchronization signals.</w:t>
      </w:r>
    </w:p>
    <w:p w:rsidR="00CD2931" w:rsidRDefault="00F94985" w:rsidP="00CD2931">
      <w:pPr>
        <w:pStyle w:val="3GPPText"/>
        <w:rPr>
          <w:b/>
          <w:lang w:val="en-GB"/>
        </w:rPr>
      </w:pPr>
      <w:r w:rsidRPr="00F94985">
        <w:rPr>
          <w:b/>
          <w:lang w:val="en-GB"/>
        </w:rPr>
        <w:t>P</w:t>
      </w:r>
      <w:r>
        <w:rPr>
          <w:b/>
          <w:lang w:val="en-GB"/>
        </w:rPr>
        <w:t>rimary Sidelink Synchronization Signal (PSSS)</w:t>
      </w:r>
    </w:p>
    <w:p w:rsidR="00E90DBA" w:rsidRPr="00241DF9" w:rsidRDefault="00E90DBA" w:rsidP="00CD2931">
      <w:pPr>
        <w:pStyle w:val="3GPPText"/>
        <w:rPr>
          <w:lang w:val="en-GB"/>
        </w:rPr>
      </w:pPr>
      <w:r w:rsidRPr="00241DF9">
        <w:rPr>
          <w:lang w:val="en-GB"/>
        </w:rPr>
        <w:t>In this section</w:t>
      </w:r>
      <w:r w:rsidR="00241DF9">
        <w:rPr>
          <w:lang w:val="en-GB"/>
        </w:rPr>
        <w:t xml:space="preserve">, </w:t>
      </w:r>
      <w:r w:rsidRPr="00241DF9">
        <w:rPr>
          <w:lang w:val="en-GB"/>
        </w:rPr>
        <w:t xml:space="preserve">we provide </w:t>
      </w:r>
      <w:r w:rsidR="00241DF9">
        <w:rPr>
          <w:lang w:val="en-GB"/>
        </w:rPr>
        <w:t>initial considerations on PSSS signal design and discuss the following aspects:</w:t>
      </w:r>
    </w:p>
    <w:p w:rsidR="00F94985" w:rsidRDefault="00E90DBA" w:rsidP="00E90DBA">
      <w:pPr>
        <w:pStyle w:val="3GPPAgreements"/>
      </w:pPr>
      <w:r w:rsidRPr="00E90DBA">
        <w:t xml:space="preserve">Number of </w:t>
      </w:r>
      <w:r>
        <w:t xml:space="preserve">PSSS </w:t>
      </w:r>
      <w:r w:rsidRPr="00E90DBA">
        <w:t>sequences</w:t>
      </w:r>
    </w:p>
    <w:p w:rsidR="00E90DBA" w:rsidRDefault="00E90DBA" w:rsidP="00E333D2">
      <w:pPr>
        <w:pStyle w:val="3GPPAgreements"/>
        <w:numPr>
          <w:ilvl w:val="1"/>
          <w:numId w:val="9"/>
        </w:numPr>
      </w:pPr>
      <w:r>
        <w:t>Number of PSSS seq</w:t>
      </w:r>
      <w:r w:rsidR="00086D08">
        <w:t>uences should be minimized to reduce UE initial acquisition complexity</w:t>
      </w:r>
    </w:p>
    <w:p w:rsidR="00E90DBA" w:rsidRDefault="00E90DBA" w:rsidP="00E90DBA">
      <w:pPr>
        <w:pStyle w:val="3GPPAgreements"/>
      </w:pPr>
      <w:r>
        <w:t>PSSS sequence design</w:t>
      </w:r>
    </w:p>
    <w:p w:rsidR="00241DF9" w:rsidRDefault="00241DF9" w:rsidP="00E333D2">
      <w:pPr>
        <w:pStyle w:val="3GPPAgreements"/>
        <w:numPr>
          <w:ilvl w:val="1"/>
          <w:numId w:val="9"/>
        </w:numPr>
      </w:pPr>
      <w:r>
        <w:t>Similar principle as was applied for</w:t>
      </w:r>
      <w:r w:rsidR="00CE2D02">
        <w:t xml:space="preserve"> </w:t>
      </w:r>
      <w:r>
        <w:t>NR-</w:t>
      </w:r>
      <w:proofErr w:type="spellStart"/>
      <w:r>
        <w:t>Uu</w:t>
      </w:r>
      <w:proofErr w:type="spellEnd"/>
      <w:r>
        <w:t xml:space="preserve"> can be used to generate PSSS sequence</w:t>
      </w:r>
    </w:p>
    <w:p w:rsidR="00E90DBA" w:rsidRDefault="00CE2D02" w:rsidP="00E90DBA">
      <w:pPr>
        <w:pStyle w:val="3GPPAgreements"/>
      </w:pPr>
      <w:r>
        <w:t>Payload</w:t>
      </w:r>
    </w:p>
    <w:p w:rsidR="00241DF9" w:rsidRDefault="00D3115A" w:rsidP="00E333D2">
      <w:pPr>
        <w:pStyle w:val="3GPPAgreements"/>
        <w:numPr>
          <w:ilvl w:val="1"/>
          <w:numId w:val="9"/>
        </w:numPr>
      </w:pPr>
      <w:r>
        <w:t>The main function of PSSS is initial acquisition (</w:t>
      </w:r>
      <w:r w:rsidR="00CE2D02">
        <w:t xml:space="preserve">i.e. </w:t>
      </w:r>
      <w:r>
        <w:t xml:space="preserve">acquire initial/coarse timing and frequency). </w:t>
      </w:r>
      <w:r w:rsidR="00241DF9">
        <w:t xml:space="preserve">We do not see the </w:t>
      </w:r>
      <w:r w:rsidR="00CE2D02">
        <w:t xml:space="preserve">strong </w:t>
      </w:r>
      <w:r w:rsidR="00241DF9">
        <w:t xml:space="preserve">need for PSSS to carry any </w:t>
      </w:r>
      <w:r w:rsidR="00CD2D1D">
        <w:t xml:space="preserve">additional </w:t>
      </w:r>
      <w:r w:rsidR="00241DF9">
        <w:t>information</w:t>
      </w:r>
      <w:r w:rsidR="0014424D">
        <w:t xml:space="preserve"> and thus initial acquisition c</w:t>
      </w:r>
      <w:r w:rsidR="00241DF9">
        <w:t xml:space="preserve">an be </w:t>
      </w:r>
      <w:r w:rsidR="0014424D">
        <w:t>considered as a main PSSS function.</w:t>
      </w:r>
    </w:p>
    <w:p w:rsidR="00241DF9" w:rsidRDefault="00241DF9" w:rsidP="00E90DBA">
      <w:pPr>
        <w:pStyle w:val="3GPPAgreements"/>
      </w:pPr>
      <w:r>
        <w:t>Bandwidth</w:t>
      </w:r>
    </w:p>
    <w:p w:rsidR="00086D08" w:rsidRDefault="00CD2D1D" w:rsidP="008E7BF0">
      <w:pPr>
        <w:pStyle w:val="3GPPAgreements"/>
        <w:numPr>
          <w:ilvl w:val="1"/>
          <w:numId w:val="9"/>
        </w:numPr>
      </w:pPr>
      <w:r>
        <w:t xml:space="preserve">Depends on the </w:t>
      </w:r>
      <w:r w:rsidR="0014424D">
        <w:t xml:space="preserve">SCS </w:t>
      </w:r>
      <w:r>
        <w:t xml:space="preserve">for </w:t>
      </w:r>
      <w:r w:rsidR="0014424D">
        <w:t xml:space="preserve">sidelink </w:t>
      </w:r>
      <w:r>
        <w:t>numerology</w:t>
      </w:r>
      <w:r w:rsidR="00D07C1A">
        <w:t xml:space="preserve"> </w:t>
      </w:r>
      <w:r w:rsidR="00D07C1A" w:rsidRPr="00991FAD">
        <w:t>(6 PRBs are considered sufficient at least for FR1)</w:t>
      </w:r>
    </w:p>
    <w:p w:rsidR="00E90DBA" w:rsidRDefault="00E90DBA" w:rsidP="00E90DBA">
      <w:pPr>
        <w:pStyle w:val="3GPPAgreements"/>
      </w:pPr>
      <w:r>
        <w:t>Allocation in synchronization resource</w:t>
      </w:r>
    </w:p>
    <w:p w:rsidR="00086D08" w:rsidRDefault="00CC4974" w:rsidP="00E333D2">
      <w:pPr>
        <w:pStyle w:val="3GPPAgreements"/>
        <w:numPr>
          <w:ilvl w:val="1"/>
          <w:numId w:val="9"/>
        </w:numPr>
      </w:pPr>
      <w:r>
        <w:t>PSSS a</w:t>
      </w:r>
      <w:r w:rsidR="00086D08">
        <w:t xml:space="preserve">llocation in </w:t>
      </w:r>
      <w:r>
        <w:t xml:space="preserve">sidelink </w:t>
      </w:r>
      <w:r w:rsidR="00086D08">
        <w:t>synchronization resource depend</w:t>
      </w:r>
      <w:r w:rsidR="004E417B">
        <w:t>s</w:t>
      </w:r>
      <w:r w:rsidR="00086D08">
        <w:t xml:space="preserve"> on </w:t>
      </w:r>
      <w:r w:rsidR="00BE426E">
        <w:t xml:space="preserve">selected </w:t>
      </w:r>
      <w:r w:rsidR="00086D08">
        <w:t xml:space="preserve">numerology. </w:t>
      </w:r>
      <w:r>
        <w:t>F</w:t>
      </w:r>
      <w:r w:rsidR="00086D08">
        <w:t>rom link budget consideration</w:t>
      </w:r>
      <w:r w:rsidR="00241DF9">
        <w:t xml:space="preserve"> </w:t>
      </w:r>
      <w:r w:rsidR="00BE426E">
        <w:t>at least</w:t>
      </w:r>
      <w:r w:rsidR="00241DF9">
        <w:t xml:space="preserve"> </w:t>
      </w:r>
      <w:r w:rsidR="00BE426E">
        <w:t xml:space="preserve">2, </w:t>
      </w:r>
      <w:r w:rsidR="00241DF9">
        <w:t xml:space="preserve">4 </w:t>
      </w:r>
      <w:r w:rsidR="00BE426E">
        <w:t xml:space="preserve">and 8 symbols </w:t>
      </w:r>
      <w:r w:rsidR="00D3115A">
        <w:t>are</w:t>
      </w:r>
      <w:r w:rsidR="00BE426E">
        <w:t xml:space="preserve"> needed in case of 15/30/60kHz SCS to be competitive with LTE-V2X that utilizes two PSSS symbols </w:t>
      </w:r>
      <w:r w:rsidR="00D3115A">
        <w:t>per sync resource</w:t>
      </w:r>
    </w:p>
    <w:p w:rsidR="00F94985" w:rsidRPr="00F94985" w:rsidRDefault="00F94985" w:rsidP="00CD2931">
      <w:pPr>
        <w:pStyle w:val="3GPPText"/>
        <w:rPr>
          <w:b/>
          <w:lang w:val="en-GB"/>
        </w:rPr>
      </w:pPr>
      <w:r>
        <w:rPr>
          <w:b/>
          <w:lang w:val="en-GB"/>
        </w:rPr>
        <w:t>Secondary Sidelink Synchronization Signal (</w:t>
      </w:r>
      <w:r w:rsidRPr="00F94985">
        <w:rPr>
          <w:b/>
          <w:lang w:val="en-GB"/>
        </w:rPr>
        <w:t>SSSS</w:t>
      </w:r>
      <w:r>
        <w:rPr>
          <w:b/>
          <w:lang w:val="en-GB"/>
        </w:rPr>
        <w:t>)</w:t>
      </w:r>
    </w:p>
    <w:p w:rsidR="00564324" w:rsidRPr="00991FAD" w:rsidRDefault="00564324" w:rsidP="00564324">
      <w:pPr>
        <w:pStyle w:val="3GPPText"/>
        <w:rPr>
          <w:lang w:val="en-GB"/>
        </w:rPr>
      </w:pPr>
      <w:r w:rsidRPr="00991FAD">
        <w:rPr>
          <w:lang w:val="en-GB"/>
        </w:rPr>
        <w:t xml:space="preserve">In this section, we provide initial considerations on </w:t>
      </w:r>
      <w:r w:rsidR="004E417B" w:rsidRPr="00991FAD">
        <w:rPr>
          <w:lang w:val="en-GB"/>
        </w:rPr>
        <w:t>S</w:t>
      </w:r>
      <w:r w:rsidRPr="00991FAD">
        <w:rPr>
          <w:lang w:val="en-GB"/>
        </w:rPr>
        <w:t>SSS signal design and discuss the following aspects:</w:t>
      </w:r>
    </w:p>
    <w:p w:rsidR="00564324" w:rsidRPr="00991FAD" w:rsidRDefault="00564324" w:rsidP="00564324">
      <w:pPr>
        <w:pStyle w:val="3GPPAgreements"/>
      </w:pPr>
      <w:r w:rsidRPr="00991FAD">
        <w:t xml:space="preserve">Number of </w:t>
      </w:r>
      <w:r w:rsidR="00BE426E" w:rsidRPr="00991FAD">
        <w:t>S</w:t>
      </w:r>
      <w:r w:rsidRPr="00991FAD">
        <w:t>SSS sequences</w:t>
      </w:r>
    </w:p>
    <w:p w:rsidR="00564324" w:rsidRPr="00991FAD" w:rsidRDefault="00564324" w:rsidP="00E333D2">
      <w:pPr>
        <w:pStyle w:val="3GPPAgreements"/>
        <w:numPr>
          <w:ilvl w:val="1"/>
          <w:numId w:val="9"/>
        </w:numPr>
      </w:pPr>
      <w:r w:rsidRPr="00991FAD">
        <w:t xml:space="preserve">Number of </w:t>
      </w:r>
      <w:r w:rsidR="00BE426E" w:rsidRPr="00991FAD">
        <w:t>S</w:t>
      </w:r>
      <w:r w:rsidRPr="00991FAD">
        <w:t xml:space="preserve">SSS sequences should be minimized to reduce UE initial acquisition complexity </w:t>
      </w:r>
    </w:p>
    <w:p w:rsidR="00564324" w:rsidRPr="00991FAD" w:rsidRDefault="00BE426E" w:rsidP="00564324">
      <w:pPr>
        <w:pStyle w:val="3GPPAgreements"/>
      </w:pPr>
      <w:r w:rsidRPr="00991FAD">
        <w:t>S</w:t>
      </w:r>
      <w:r w:rsidR="00564324" w:rsidRPr="00991FAD">
        <w:t>SSS sequence design</w:t>
      </w:r>
    </w:p>
    <w:p w:rsidR="00564324" w:rsidRDefault="00564324" w:rsidP="00E333D2">
      <w:pPr>
        <w:pStyle w:val="3GPPAgreements"/>
        <w:numPr>
          <w:ilvl w:val="1"/>
          <w:numId w:val="9"/>
        </w:numPr>
      </w:pPr>
      <w:r w:rsidRPr="00991FAD">
        <w:t>Similar principle as was applied for</w:t>
      </w:r>
      <w:r w:rsidR="00991FAD" w:rsidRPr="00991FAD">
        <w:t xml:space="preserve"> NR-</w:t>
      </w:r>
      <w:proofErr w:type="spellStart"/>
      <w:r w:rsidR="00991FAD" w:rsidRPr="00991FAD">
        <w:t>Uu</w:t>
      </w:r>
      <w:proofErr w:type="spellEnd"/>
      <w:r w:rsidR="00991FAD" w:rsidRPr="00991FAD">
        <w:t xml:space="preserve"> can be used to generate S</w:t>
      </w:r>
      <w:r w:rsidRPr="00991FAD">
        <w:t>SSS sequence</w:t>
      </w:r>
    </w:p>
    <w:p w:rsidR="00564324" w:rsidRPr="00991FAD" w:rsidRDefault="00564324" w:rsidP="00564324">
      <w:pPr>
        <w:pStyle w:val="3GPPAgreements"/>
      </w:pPr>
      <w:r w:rsidRPr="00991FAD">
        <w:t>Carried information</w:t>
      </w:r>
    </w:p>
    <w:p w:rsidR="00564324" w:rsidRPr="00991FAD" w:rsidRDefault="00CD2D1D" w:rsidP="00E333D2">
      <w:pPr>
        <w:pStyle w:val="3GPPAgreements"/>
        <w:numPr>
          <w:ilvl w:val="1"/>
          <w:numId w:val="9"/>
        </w:numPr>
      </w:pPr>
      <w:r w:rsidRPr="00991FAD">
        <w:t>Sidelink synchronization signal ID (SLSS ID)</w:t>
      </w:r>
    </w:p>
    <w:p w:rsidR="00564324" w:rsidRPr="00991FAD" w:rsidRDefault="00564324" w:rsidP="00564324">
      <w:pPr>
        <w:pStyle w:val="3GPPAgreements"/>
      </w:pPr>
      <w:r w:rsidRPr="00991FAD">
        <w:t>Bandwidth</w:t>
      </w:r>
    </w:p>
    <w:p w:rsidR="00564324" w:rsidRPr="00991FAD" w:rsidRDefault="00CD2D1D" w:rsidP="00E333D2">
      <w:pPr>
        <w:pStyle w:val="3GPPAgreements"/>
        <w:numPr>
          <w:ilvl w:val="1"/>
          <w:numId w:val="9"/>
        </w:numPr>
      </w:pPr>
      <w:r w:rsidRPr="00991FAD">
        <w:t>Depends on the numerology (6 PRBs are considered sufficient at least for FR1)</w:t>
      </w:r>
    </w:p>
    <w:p w:rsidR="00564324" w:rsidRPr="00991FAD" w:rsidRDefault="00564324" w:rsidP="00564324">
      <w:pPr>
        <w:pStyle w:val="3GPPAgreements"/>
      </w:pPr>
      <w:r w:rsidRPr="00991FAD">
        <w:t>Allocation in synchronization resource</w:t>
      </w:r>
    </w:p>
    <w:p w:rsidR="008E558D" w:rsidRDefault="004E417B" w:rsidP="00E333D2">
      <w:pPr>
        <w:pStyle w:val="3GPPAgreements"/>
        <w:numPr>
          <w:ilvl w:val="1"/>
          <w:numId w:val="9"/>
        </w:numPr>
      </w:pPr>
      <w:r w:rsidRPr="00991FAD">
        <w:t>SSSS a</w:t>
      </w:r>
      <w:r w:rsidR="00564324" w:rsidRPr="00991FAD">
        <w:t xml:space="preserve">llocation in </w:t>
      </w:r>
      <w:r w:rsidRPr="00991FAD">
        <w:t xml:space="preserve">sidelink </w:t>
      </w:r>
      <w:r w:rsidR="00564324" w:rsidRPr="00991FAD">
        <w:t>synchronization resource depend</w:t>
      </w:r>
      <w:r w:rsidRPr="00991FAD">
        <w:t>s</w:t>
      </w:r>
      <w:r w:rsidR="00564324" w:rsidRPr="00991FAD">
        <w:t xml:space="preserve"> on </w:t>
      </w:r>
      <w:r w:rsidRPr="00991FAD">
        <w:t xml:space="preserve">selected </w:t>
      </w:r>
      <w:r w:rsidR="00564324" w:rsidRPr="00991FAD">
        <w:t xml:space="preserve">numerology. </w:t>
      </w:r>
      <w:r w:rsidRPr="00991FAD">
        <w:t>From link budget consideration at least 2, 4 and 8 symbols are needed in case of 15/30/60kHz SCS to be competitive with LTE-V2X that utilizes two SSSS symbols per sync resource</w:t>
      </w:r>
      <w:r w:rsidR="00B744CA" w:rsidRPr="00991FAD">
        <w:t>.</w:t>
      </w:r>
    </w:p>
    <w:p w:rsidR="00520F7F" w:rsidRPr="00991FAD" w:rsidRDefault="00520F7F" w:rsidP="00520F7F">
      <w:pPr>
        <w:pStyle w:val="3GPPAgreements"/>
        <w:numPr>
          <w:ilvl w:val="0"/>
          <w:numId w:val="0"/>
        </w:numPr>
        <w:ind w:left="284" w:hanging="284"/>
      </w:pPr>
    </w:p>
    <w:p w:rsidR="00D3078D" w:rsidRDefault="00D3078D" w:rsidP="00D3078D">
      <w:pPr>
        <w:pStyle w:val="3GPPH3"/>
      </w:pPr>
      <w:r>
        <w:t>PSBCH Design Considerations</w:t>
      </w:r>
    </w:p>
    <w:p w:rsidR="00B102C3" w:rsidRDefault="008E558D" w:rsidP="00B102C3">
      <w:pPr>
        <w:pStyle w:val="3GPPText"/>
        <w:rPr>
          <w:lang w:val="en-GB"/>
        </w:rPr>
      </w:pPr>
      <w:r w:rsidRPr="008E558D">
        <w:rPr>
          <w:lang w:val="en-GB"/>
        </w:rPr>
        <w:t xml:space="preserve">The main role of PSBCH is to carry </w:t>
      </w:r>
      <w:r>
        <w:rPr>
          <w:lang w:val="en-GB"/>
        </w:rPr>
        <w:t>SFN and slot number, so that all UEs can have the same timing</w:t>
      </w:r>
      <w:r w:rsidR="00FD5A05">
        <w:rPr>
          <w:lang w:val="en-GB"/>
        </w:rPr>
        <w:t xml:space="preserve"> notion</w:t>
      </w:r>
      <w:r>
        <w:rPr>
          <w:lang w:val="en-GB"/>
        </w:rPr>
        <w:t xml:space="preserve">. </w:t>
      </w:r>
      <w:r w:rsidR="00FD5A05">
        <w:rPr>
          <w:lang w:val="en-GB"/>
        </w:rPr>
        <w:t>In addition, PSBCH can carry 1) information essential to physical layer oper</w:t>
      </w:r>
      <w:r w:rsidR="00E72CCC">
        <w:rPr>
          <w:lang w:val="en-GB"/>
        </w:rPr>
        <w:t xml:space="preserve">ation, e.g. sidelink system BW or sidelink BWP </w:t>
      </w:r>
      <w:r w:rsidR="00FD5A05">
        <w:rPr>
          <w:lang w:val="en-GB"/>
        </w:rPr>
        <w:t>parameters describing L1 structure of PSCCH and/or PSSCH channels, 2) information relevant to sidelink synchronization procedure, e.g. type of original synchronization reference, sync hop information,</w:t>
      </w:r>
      <w:r w:rsidR="00F23C93">
        <w:rPr>
          <w:lang w:val="en-GB"/>
        </w:rPr>
        <w:t xml:space="preserve"> allocation of sync resources and</w:t>
      </w:r>
      <w:r w:rsidR="00FD5A05">
        <w:rPr>
          <w:lang w:val="en-GB"/>
        </w:rPr>
        <w:t xml:space="preserve"> whe</w:t>
      </w:r>
      <w:r w:rsidR="00F23C93">
        <w:rPr>
          <w:lang w:val="en-GB"/>
        </w:rPr>
        <w:t>ther sync source is stationary. Finally, PSBCH should contain a set of reserved bits for future forward compatibility.</w:t>
      </w:r>
    </w:p>
    <w:p w:rsidR="00B102C3" w:rsidRDefault="004963DC" w:rsidP="00B102C3">
      <w:pPr>
        <w:pStyle w:val="3GPPText"/>
        <w:rPr>
          <w:lang w:val="en-GB"/>
        </w:rPr>
      </w:pPr>
      <w:r>
        <w:rPr>
          <w:lang w:val="en-GB"/>
        </w:rPr>
        <w:t>The physical structure of PSBCH should be aligned with PSSS/SSSS in terms of</w:t>
      </w:r>
      <w:r w:rsidR="00330575">
        <w:rPr>
          <w:lang w:val="en-GB"/>
        </w:rPr>
        <w:t xml:space="preserve"> transmission</w:t>
      </w:r>
      <w:r>
        <w:rPr>
          <w:lang w:val="en-GB"/>
        </w:rPr>
        <w:t xml:space="preserve"> bandwidth.</w:t>
      </w:r>
    </w:p>
    <w:p w:rsidR="00520F7F" w:rsidRPr="00CD2931" w:rsidRDefault="00520F7F" w:rsidP="00B102C3">
      <w:pPr>
        <w:pStyle w:val="3GPPText"/>
        <w:rPr>
          <w:lang w:val="en-GB"/>
        </w:rPr>
      </w:pPr>
    </w:p>
    <w:p w:rsidR="00C3791C" w:rsidRDefault="00C3791C" w:rsidP="00C3791C">
      <w:pPr>
        <w:pStyle w:val="3GPPH2"/>
      </w:pPr>
      <w:r>
        <w:t>SLSS / PSBCH Resource Allocation</w:t>
      </w:r>
    </w:p>
    <w:p w:rsidR="008B1FEE" w:rsidRDefault="008B1FEE" w:rsidP="008B1FEE">
      <w:pPr>
        <w:pStyle w:val="3GPPText"/>
        <w:rPr>
          <w:lang w:val="en-GB"/>
        </w:rPr>
      </w:pPr>
      <w:r>
        <w:rPr>
          <w:lang w:val="en-GB"/>
        </w:rPr>
        <w:t xml:space="preserve">LTE-V2X synchronization procedure </w:t>
      </w:r>
      <w:r w:rsidR="00C73E1E">
        <w:rPr>
          <w:lang w:val="en-GB"/>
        </w:rPr>
        <w:t xml:space="preserve">has quite high </w:t>
      </w:r>
      <w:r>
        <w:rPr>
          <w:lang w:val="en-GB"/>
        </w:rPr>
        <w:t>complexity.</w:t>
      </w:r>
      <w:r w:rsidR="00C73E1E">
        <w:rPr>
          <w:lang w:val="en-GB"/>
        </w:rPr>
        <w:t xml:space="preserve"> </w:t>
      </w:r>
      <w:r>
        <w:rPr>
          <w:lang w:val="en-GB"/>
        </w:rPr>
        <w:t xml:space="preserve">The UE behaviour for SLSS/PSBCH transmission </w:t>
      </w:r>
      <w:r w:rsidR="00C73E1E">
        <w:rPr>
          <w:lang w:val="en-GB"/>
        </w:rPr>
        <w:t>i</w:t>
      </w:r>
      <w:r>
        <w:rPr>
          <w:lang w:val="en-GB"/>
        </w:rPr>
        <w:t xml:space="preserve">s dependent on amount of sync resources configured and synchronization reference used by UE. In addition, </w:t>
      </w:r>
      <w:r w:rsidR="00C73E1E">
        <w:rPr>
          <w:lang w:val="en-GB"/>
        </w:rPr>
        <w:t xml:space="preserve">it was assumed that each </w:t>
      </w:r>
      <w:r>
        <w:rPr>
          <w:lang w:val="en-GB"/>
        </w:rPr>
        <w:t xml:space="preserve">sidelink carrier </w:t>
      </w:r>
      <w:r w:rsidR="00C73E1E">
        <w:rPr>
          <w:lang w:val="en-GB"/>
        </w:rPr>
        <w:t xml:space="preserve">may have independent </w:t>
      </w:r>
      <w:r>
        <w:rPr>
          <w:lang w:val="en-GB"/>
        </w:rPr>
        <w:t>configuration of synchronization resources</w:t>
      </w:r>
      <w:r w:rsidR="00C73E1E">
        <w:rPr>
          <w:lang w:val="en-GB"/>
        </w:rPr>
        <w:t xml:space="preserve"> </w:t>
      </w:r>
      <w:r w:rsidR="00CC170A">
        <w:rPr>
          <w:lang w:val="en-GB"/>
        </w:rPr>
        <w:t>so that UE runs SLSS synchronization procedure on each carrier independently</w:t>
      </w:r>
      <w:r>
        <w:rPr>
          <w:lang w:val="en-GB"/>
        </w:rPr>
        <w:t>.</w:t>
      </w:r>
      <w:r w:rsidR="00C73E1E">
        <w:rPr>
          <w:lang w:val="en-GB"/>
        </w:rPr>
        <w:t xml:space="preserve"> Later on i</w:t>
      </w:r>
      <w:r>
        <w:rPr>
          <w:lang w:val="en-GB"/>
        </w:rPr>
        <w:t xml:space="preserve">n </w:t>
      </w:r>
      <w:r w:rsidR="00C73E1E">
        <w:rPr>
          <w:lang w:val="en-GB"/>
        </w:rPr>
        <w:t xml:space="preserve">sidelink carrier aggregation </w:t>
      </w:r>
      <w:r>
        <w:rPr>
          <w:lang w:val="en-GB"/>
        </w:rPr>
        <w:t xml:space="preserve">framework </w:t>
      </w:r>
      <w:r w:rsidR="00A8427E">
        <w:rPr>
          <w:lang w:val="en-GB"/>
        </w:rPr>
        <w:t>it was agreed to enable single reference carrier by configuration</w:t>
      </w:r>
      <w:r w:rsidR="00CC170A">
        <w:rPr>
          <w:lang w:val="en-GB"/>
        </w:rPr>
        <w:t xml:space="preserve"> that significantly simplifies UE implementation</w:t>
      </w:r>
      <w:r w:rsidR="00A8427E">
        <w:rPr>
          <w:lang w:val="en-GB"/>
        </w:rPr>
        <w:t>.</w:t>
      </w:r>
    </w:p>
    <w:p w:rsidR="00BE0973" w:rsidRDefault="00BE0973" w:rsidP="008B1FEE">
      <w:pPr>
        <w:pStyle w:val="3GPPText"/>
        <w:rPr>
          <w:lang w:val="en-GB"/>
        </w:rPr>
      </w:pPr>
    </w:p>
    <w:p w:rsidR="00D448A6" w:rsidRDefault="00D448A6" w:rsidP="00F61506">
      <w:pPr>
        <w:pStyle w:val="3GPPH3"/>
      </w:pPr>
      <w:r w:rsidRPr="00D448A6">
        <w:t>Sidelink Synchronization Resource</w:t>
      </w:r>
    </w:p>
    <w:p w:rsidR="0014424D" w:rsidRPr="0014424D" w:rsidRDefault="00AA204E" w:rsidP="00AA204E">
      <w:pPr>
        <w:pStyle w:val="3GPPText"/>
        <w:rPr>
          <w:highlight w:val="yellow"/>
        </w:rPr>
      </w:pPr>
      <w:r>
        <w:rPr>
          <w:lang w:val="en-GB"/>
        </w:rPr>
        <w:t xml:space="preserve">In this section we discuss allocation of sidelink synchronization resource. </w:t>
      </w:r>
      <w:r w:rsidR="0014424D" w:rsidRPr="00AA204E">
        <w:t>Note that sidelink synchronization resource itself may contain multiple blocks for sidelink synchronization signals/channels transmission</w:t>
      </w:r>
      <w:r>
        <w:t xml:space="preserve"> similar to SSB blocks in NR </w:t>
      </w:r>
      <w:proofErr w:type="spellStart"/>
      <w:r>
        <w:t>Uu</w:t>
      </w:r>
      <w:proofErr w:type="spellEnd"/>
      <w:r w:rsidR="0014424D" w:rsidRPr="00AA204E">
        <w:t>.</w:t>
      </w:r>
    </w:p>
    <w:p w:rsidR="00F61506" w:rsidRPr="00F61506" w:rsidRDefault="00F61506" w:rsidP="00C3791C">
      <w:pPr>
        <w:pStyle w:val="3GPPText"/>
        <w:rPr>
          <w:b/>
          <w:lang w:val="en-GB"/>
        </w:rPr>
      </w:pPr>
      <w:r>
        <w:rPr>
          <w:b/>
          <w:lang w:val="en-GB"/>
        </w:rPr>
        <w:t xml:space="preserve">Position in </w:t>
      </w:r>
      <w:r w:rsidR="00C84BA4">
        <w:rPr>
          <w:b/>
          <w:lang w:val="en-GB"/>
        </w:rPr>
        <w:t>Time</w:t>
      </w:r>
    </w:p>
    <w:p w:rsidR="00986FD9" w:rsidRDefault="00A8427E" w:rsidP="006A4D7C">
      <w:pPr>
        <w:pStyle w:val="3GPPText"/>
        <w:rPr>
          <w:lang w:val="en-GB"/>
        </w:rPr>
      </w:pPr>
      <w:r w:rsidRPr="00A8427E">
        <w:rPr>
          <w:lang w:val="en-GB"/>
        </w:rPr>
        <w:t xml:space="preserve">In </w:t>
      </w:r>
      <w:r>
        <w:rPr>
          <w:lang w:val="en-GB"/>
        </w:rPr>
        <w:t>order to reduce complexity of the overall system</w:t>
      </w:r>
      <w:r w:rsidR="00CC170A">
        <w:rPr>
          <w:lang w:val="en-GB"/>
        </w:rPr>
        <w:t xml:space="preserve"> and SLSS synchronization procedure</w:t>
      </w:r>
      <w:r>
        <w:rPr>
          <w:lang w:val="en-GB"/>
        </w:rPr>
        <w:t xml:space="preserve">, </w:t>
      </w:r>
      <w:r w:rsidR="00986FD9">
        <w:rPr>
          <w:lang w:val="en-GB"/>
        </w:rPr>
        <w:t>the</w:t>
      </w:r>
      <w:r>
        <w:rPr>
          <w:lang w:val="en-GB"/>
        </w:rPr>
        <w:t xml:space="preserve"> single sidelink synchronization resource </w:t>
      </w:r>
      <w:r w:rsidR="006A4D7C">
        <w:rPr>
          <w:lang w:val="en-GB"/>
        </w:rPr>
        <w:t>should</w:t>
      </w:r>
      <w:r w:rsidR="00D6072A">
        <w:rPr>
          <w:lang w:val="en-GB"/>
        </w:rPr>
        <w:t xml:space="preserve"> be used with simple configuration in time (</w:t>
      </w:r>
      <w:r>
        <w:rPr>
          <w:lang w:val="en-GB"/>
        </w:rPr>
        <w:t xml:space="preserve">periodicity </w:t>
      </w:r>
      <w:r w:rsidR="00D6072A">
        <w:rPr>
          <w:lang w:val="en-GB"/>
        </w:rPr>
        <w:t xml:space="preserve">of allocation </w:t>
      </w:r>
      <w:r>
        <w:rPr>
          <w:lang w:val="en-GB"/>
        </w:rPr>
        <w:t>and time offset relative to SFN</w:t>
      </w:r>
      <w:r w:rsidR="00D6072A">
        <w:rPr>
          <w:lang w:val="en-GB"/>
        </w:rPr>
        <w:t>)</w:t>
      </w:r>
      <w:r>
        <w:rPr>
          <w:lang w:val="en-GB"/>
        </w:rPr>
        <w:t xml:space="preserve">. </w:t>
      </w:r>
      <w:r w:rsidR="006A4D7C">
        <w:rPr>
          <w:lang w:val="en-GB"/>
        </w:rPr>
        <w:t xml:space="preserve">The time multiplexing of SLSS/PSBCH transmissions from different types of UE sync sources within sidelink synchronization resource </w:t>
      </w:r>
      <w:r>
        <w:rPr>
          <w:lang w:val="en-GB"/>
        </w:rPr>
        <w:t xml:space="preserve">can be </w:t>
      </w:r>
      <w:r w:rsidR="00CC170A">
        <w:rPr>
          <w:lang w:val="en-GB"/>
        </w:rPr>
        <w:t xml:space="preserve">defined </w:t>
      </w:r>
      <w:r>
        <w:rPr>
          <w:lang w:val="en-GB"/>
        </w:rPr>
        <w:t>separately.</w:t>
      </w:r>
    </w:p>
    <w:p w:rsidR="001629C8" w:rsidRDefault="008A37B9" w:rsidP="00C84BA4">
      <w:pPr>
        <w:pStyle w:val="3GPPText"/>
        <w:jc w:val="center"/>
      </w:pPr>
      <w:r w:rsidRPr="00C84BA4">
        <w:object w:dxaOrig="10861" w:dyaOrig="2521">
          <v:shape id="_x0000_i1026" type="#_x0000_t75" style="width:369pt;height:86.25pt" o:ole="">
            <v:imagedata r:id="rId16" o:title=""/>
          </v:shape>
          <o:OLEObject Type="Embed" ProgID="Visio.Drawing.15" ShapeID="_x0000_i1026" DrawAspect="Content" ObjectID="_1608758764" r:id="rId17"/>
        </w:object>
      </w:r>
    </w:p>
    <w:p w:rsidR="001629C8" w:rsidRDefault="001629C8" w:rsidP="001629C8">
      <w:pPr>
        <w:pStyle w:val="Caption"/>
        <w:jc w:val="center"/>
      </w:pPr>
      <w:r>
        <w:t xml:space="preserve">Figure </w:t>
      </w:r>
      <w:r>
        <w:fldChar w:fldCharType="begin"/>
      </w:r>
      <w:r>
        <w:instrText xml:space="preserve"> SEQ Figure \* ARABIC </w:instrText>
      </w:r>
      <w:r>
        <w:fldChar w:fldCharType="separate"/>
      </w:r>
      <w:r w:rsidR="00FB0735">
        <w:rPr>
          <w:noProof/>
        </w:rPr>
        <w:t>2</w:t>
      </w:r>
      <w:r>
        <w:fldChar w:fldCharType="end"/>
      </w:r>
      <w:r>
        <w:t>: Sidelink Sync Resource Allocation and Multiplexing of SLLS/PSBCH from Various Sources</w:t>
      </w:r>
    </w:p>
    <w:p w:rsidR="001629C8" w:rsidRPr="004E3D3F" w:rsidRDefault="001629C8" w:rsidP="004E3D3F">
      <w:pPr>
        <w:pStyle w:val="3GPPText"/>
      </w:pPr>
    </w:p>
    <w:p w:rsidR="00294D57" w:rsidRDefault="00294D57" w:rsidP="00E333D2">
      <w:pPr>
        <w:pStyle w:val="3GPPText"/>
        <w:numPr>
          <w:ilvl w:val="0"/>
          <w:numId w:val="10"/>
        </w:numPr>
        <w:rPr>
          <w:lang w:val="en-GB"/>
        </w:rPr>
      </w:pPr>
      <w:r>
        <w:rPr>
          <w:lang w:val="en-GB"/>
        </w:rPr>
        <w:t xml:space="preserve"> </w:t>
      </w:r>
    </w:p>
    <w:p w:rsidR="00294D57" w:rsidRPr="008E558D" w:rsidRDefault="00294D57" w:rsidP="00E333D2">
      <w:pPr>
        <w:pStyle w:val="3GPPText"/>
        <w:numPr>
          <w:ilvl w:val="1"/>
          <w:numId w:val="10"/>
        </w:numPr>
        <w:rPr>
          <w:b/>
          <w:lang w:val="en-GB"/>
        </w:rPr>
      </w:pPr>
      <w:r w:rsidRPr="008E558D">
        <w:rPr>
          <w:b/>
          <w:lang w:val="en-GB"/>
        </w:rPr>
        <w:t>Single</w:t>
      </w:r>
      <w:r w:rsidR="001D1D0E" w:rsidRPr="008E558D">
        <w:rPr>
          <w:b/>
          <w:lang w:val="en-GB"/>
        </w:rPr>
        <w:t xml:space="preserve"> </w:t>
      </w:r>
      <w:r w:rsidRPr="008E558D">
        <w:rPr>
          <w:b/>
          <w:lang w:val="en-GB"/>
        </w:rPr>
        <w:t xml:space="preserve">sidelink synchronization resource </w:t>
      </w:r>
      <w:r w:rsidR="00681237" w:rsidRPr="008E558D">
        <w:rPr>
          <w:b/>
          <w:lang w:val="en-GB"/>
        </w:rPr>
        <w:t xml:space="preserve">in time </w:t>
      </w:r>
      <w:r w:rsidRPr="008E558D">
        <w:rPr>
          <w:b/>
          <w:lang w:val="en-GB"/>
        </w:rPr>
        <w:t xml:space="preserve">is </w:t>
      </w:r>
      <w:r w:rsidR="00681237">
        <w:rPr>
          <w:b/>
          <w:lang w:val="en-GB"/>
        </w:rPr>
        <w:t>configured</w:t>
      </w:r>
      <w:r w:rsidRPr="008E558D">
        <w:rPr>
          <w:b/>
          <w:lang w:val="en-GB"/>
        </w:rPr>
        <w:t xml:space="preserve"> for SLSS/PSBCH transmission by all UEs</w:t>
      </w:r>
    </w:p>
    <w:p w:rsidR="001D1D0E" w:rsidRPr="00681237" w:rsidRDefault="001D1D0E" w:rsidP="00E333D2">
      <w:pPr>
        <w:pStyle w:val="3GPPText"/>
        <w:numPr>
          <w:ilvl w:val="1"/>
          <w:numId w:val="10"/>
        </w:numPr>
        <w:rPr>
          <w:b/>
          <w:lang w:val="en-GB"/>
        </w:rPr>
      </w:pPr>
      <w:r w:rsidRPr="008E558D">
        <w:rPr>
          <w:b/>
          <w:lang w:val="en-GB"/>
        </w:rPr>
        <w:t xml:space="preserve">Specific </w:t>
      </w:r>
      <w:r w:rsidR="00681237">
        <w:rPr>
          <w:b/>
          <w:lang w:val="en-GB"/>
        </w:rPr>
        <w:t xml:space="preserve">instances </w:t>
      </w:r>
      <w:r w:rsidRPr="008E558D">
        <w:rPr>
          <w:b/>
          <w:lang w:val="en-GB"/>
        </w:rPr>
        <w:t xml:space="preserve">for SLSS/PSBCH transmission </w:t>
      </w:r>
      <w:r w:rsidR="00681237">
        <w:rPr>
          <w:b/>
          <w:lang w:val="en-GB"/>
        </w:rPr>
        <w:t xml:space="preserve">within sidelink synchronization resource </w:t>
      </w:r>
      <w:r w:rsidRPr="008E558D">
        <w:rPr>
          <w:b/>
          <w:lang w:val="en-GB"/>
        </w:rPr>
        <w:t xml:space="preserve">are associated with the type of sync reference UE (e.g. </w:t>
      </w:r>
      <w:r w:rsidR="00681237">
        <w:rPr>
          <w:b/>
          <w:lang w:val="en-GB"/>
        </w:rPr>
        <w:t>(in)-</w:t>
      </w:r>
      <w:r w:rsidRPr="008E558D">
        <w:rPr>
          <w:b/>
          <w:lang w:val="en-GB"/>
        </w:rPr>
        <w:t xml:space="preserve">directly synchronized to GNSS, </w:t>
      </w:r>
      <w:proofErr w:type="spellStart"/>
      <w:r w:rsidRPr="008E558D">
        <w:rPr>
          <w:b/>
          <w:lang w:val="en-GB"/>
        </w:rPr>
        <w:t>eNB</w:t>
      </w:r>
      <w:proofErr w:type="spellEnd"/>
      <w:r w:rsidRPr="008E558D">
        <w:rPr>
          <w:b/>
          <w:lang w:val="en-GB"/>
        </w:rPr>
        <w:t>/</w:t>
      </w:r>
      <w:proofErr w:type="spellStart"/>
      <w:r w:rsidRPr="008E558D">
        <w:rPr>
          <w:b/>
          <w:lang w:val="en-GB"/>
        </w:rPr>
        <w:t>gNB</w:t>
      </w:r>
      <w:proofErr w:type="spellEnd"/>
      <w:r w:rsidRPr="008E558D">
        <w:rPr>
          <w:b/>
          <w:lang w:val="en-GB"/>
        </w:rPr>
        <w:t xml:space="preserve">, </w:t>
      </w:r>
      <w:r w:rsidR="00681237">
        <w:rPr>
          <w:b/>
          <w:lang w:val="en-GB"/>
        </w:rPr>
        <w:t>ISS</w:t>
      </w:r>
      <w:r w:rsidRPr="00681237">
        <w:rPr>
          <w:b/>
          <w:lang w:val="en-GB"/>
        </w:rPr>
        <w:t>)</w:t>
      </w:r>
    </w:p>
    <w:p w:rsidR="006A4D7C" w:rsidRDefault="00681237" w:rsidP="00E333D2">
      <w:pPr>
        <w:pStyle w:val="3GPPText"/>
        <w:numPr>
          <w:ilvl w:val="2"/>
          <w:numId w:val="10"/>
        </w:numPr>
        <w:rPr>
          <w:b/>
          <w:lang w:val="en-GB"/>
        </w:rPr>
      </w:pPr>
      <w:r>
        <w:rPr>
          <w:b/>
          <w:lang w:val="en-GB"/>
        </w:rPr>
        <w:t>T</w:t>
      </w:r>
      <w:r w:rsidR="006A4D7C" w:rsidRPr="008E558D">
        <w:rPr>
          <w:b/>
          <w:lang w:val="en-GB"/>
        </w:rPr>
        <w:t xml:space="preserve">ime multiplexing of SLSS/PSBCH transmissions from </w:t>
      </w:r>
      <w:r w:rsidR="001D1D0E" w:rsidRPr="008E558D">
        <w:rPr>
          <w:b/>
          <w:lang w:val="en-GB"/>
        </w:rPr>
        <w:t xml:space="preserve">different sync source types is determined by pre-defined rules for </w:t>
      </w:r>
      <w:r>
        <w:rPr>
          <w:b/>
          <w:lang w:val="en-GB"/>
        </w:rPr>
        <w:t xml:space="preserve">transmission within sidelink </w:t>
      </w:r>
      <w:r w:rsidR="001D1D0E" w:rsidRPr="008E558D">
        <w:rPr>
          <w:b/>
          <w:lang w:val="en-GB"/>
        </w:rPr>
        <w:t>synchronization resource</w:t>
      </w:r>
    </w:p>
    <w:p w:rsidR="004E3D3F" w:rsidRPr="004E3D3F" w:rsidRDefault="004E3D3F" w:rsidP="004E3D3F">
      <w:pPr>
        <w:pStyle w:val="3GPPText"/>
      </w:pPr>
    </w:p>
    <w:p w:rsidR="00D6072A" w:rsidRDefault="00F61506" w:rsidP="00D6072A">
      <w:pPr>
        <w:pStyle w:val="3GPPText"/>
        <w:rPr>
          <w:b/>
          <w:bCs/>
        </w:rPr>
      </w:pPr>
      <w:r>
        <w:rPr>
          <w:b/>
          <w:bCs/>
        </w:rPr>
        <w:t>Position in Frequency</w:t>
      </w:r>
    </w:p>
    <w:p w:rsidR="00F61506" w:rsidRDefault="00F61506" w:rsidP="00F61506">
      <w:pPr>
        <w:pStyle w:val="3GPPText"/>
      </w:pPr>
      <w:r>
        <w:t xml:space="preserve">Considering </w:t>
      </w:r>
      <w:r w:rsidRPr="00F61506">
        <w:t xml:space="preserve">that there are many types of </w:t>
      </w:r>
      <w:r>
        <w:t>different SLSS sync</w:t>
      </w:r>
      <w:r w:rsidRPr="00F61506">
        <w:t xml:space="preserve"> sources</w:t>
      </w:r>
      <w:r w:rsidR="00E43C42">
        <w:t>, allocation of dedicated</w:t>
      </w:r>
      <w:r w:rsidR="008A37B9">
        <w:t xml:space="preserve"> </w:t>
      </w:r>
      <w:r>
        <w:t>time resource</w:t>
      </w:r>
      <w:r w:rsidR="008A37B9">
        <w:t>s for each type of synchronization</w:t>
      </w:r>
      <w:r w:rsidR="00FE48A4">
        <w:t xml:space="preserve"> source</w:t>
      </w:r>
      <w:r w:rsidR="008A37B9">
        <w:t xml:space="preserve"> is expensive</w:t>
      </w:r>
      <w:r w:rsidR="00AA204E">
        <w:t xml:space="preserve">, therefore </w:t>
      </w:r>
      <w:r>
        <w:t xml:space="preserve">it should be </w:t>
      </w:r>
      <w:r w:rsidR="008A37B9">
        <w:t xml:space="preserve">considered </w:t>
      </w:r>
      <w:r>
        <w:t xml:space="preserve">to enable FDM of SLSS/PSBCH </w:t>
      </w:r>
      <w:r w:rsidR="008A37B9">
        <w:t xml:space="preserve">transmission from </w:t>
      </w:r>
      <w:r>
        <w:t>different sync sources.</w:t>
      </w:r>
      <w:r w:rsidR="008A37B9">
        <w:t xml:space="preserve"> If BW of NR sidelink carrier can accommodate several resources in frequency</w:t>
      </w:r>
      <w:r w:rsidR="00FE48A4">
        <w:t xml:space="preserve"> and</w:t>
      </w:r>
      <w:r w:rsidR="007E0B9A">
        <w:t xml:space="preserve"> satisfying</w:t>
      </w:r>
      <w:r w:rsidR="008A37B9">
        <w:t xml:space="preserve"> </w:t>
      </w:r>
      <w:r w:rsidR="00FD6BB2">
        <w:t xml:space="preserve">sidelink </w:t>
      </w:r>
      <w:r w:rsidR="008A37B9">
        <w:t xml:space="preserve">sync raster </w:t>
      </w:r>
      <w:r w:rsidR="007E0B9A">
        <w:t xml:space="preserve">constraints </w:t>
      </w:r>
      <w:r w:rsidR="008A37B9">
        <w:t xml:space="preserve">then </w:t>
      </w:r>
      <w:r w:rsidR="007E0B9A">
        <w:t>possibility to</w:t>
      </w:r>
      <w:r w:rsidR="008A37B9">
        <w:t xml:space="preserve"> enable FDM of </w:t>
      </w:r>
      <w:r w:rsidR="001F090B">
        <w:t>different sync source types</w:t>
      </w:r>
      <w:r w:rsidR="007E0B9A">
        <w:t xml:space="preserve"> should be considered</w:t>
      </w:r>
      <w:r w:rsidR="001F090B">
        <w:t>.</w:t>
      </w:r>
      <w:r w:rsidR="003F0F34">
        <w:t xml:space="preserve"> Regarding sync raster for eV2X use cases, the position of SLSS/PSBCH transmissions may be pre-configured to UEs.</w:t>
      </w:r>
    </w:p>
    <w:p w:rsidR="004E3D3F" w:rsidRDefault="004E3D3F" w:rsidP="00F61506">
      <w:pPr>
        <w:pStyle w:val="3GPPText"/>
      </w:pPr>
    </w:p>
    <w:p w:rsidR="00F61506" w:rsidRPr="00F61506" w:rsidRDefault="00F61506" w:rsidP="00E333D2">
      <w:pPr>
        <w:pStyle w:val="3GPPText"/>
        <w:numPr>
          <w:ilvl w:val="0"/>
          <w:numId w:val="10"/>
        </w:numPr>
        <w:rPr>
          <w:lang w:val="en-GB"/>
        </w:rPr>
      </w:pPr>
    </w:p>
    <w:p w:rsidR="006A4D7C" w:rsidRPr="008E558D" w:rsidRDefault="006A4D7C" w:rsidP="00E333D2">
      <w:pPr>
        <w:pStyle w:val="3GPPText"/>
        <w:numPr>
          <w:ilvl w:val="1"/>
          <w:numId w:val="10"/>
        </w:numPr>
        <w:rPr>
          <w:b/>
          <w:lang w:val="en-GB"/>
        </w:rPr>
      </w:pPr>
      <w:r w:rsidRPr="008E558D">
        <w:rPr>
          <w:b/>
          <w:lang w:val="en-GB"/>
        </w:rPr>
        <w:t>SLSS/PSBCH transmissions from different source types can be multiplexed in frequency on the same synchronization resource in time</w:t>
      </w:r>
    </w:p>
    <w:p w:rsidR="00F61506" w:rsidRDefault="00F61506" w:rsidP="00E333D2">
      <w:pPr>
        <w:pStyle w:val="3GPPText"/>
        <w:numPr>
          <w:ilvl w:val="1"/>
          <w:numId w:val="10"/>
        </w:numPr>
        <w:rPr>
          <w:b/>
          <w:lang w:val="en-GB"/>
        </w:rPr>
      </w:pPr>
      <w:r w:rsidRPr="008E558D">
        <w:rPr>
          <w:b/>
          <w:lang w:val="en-GB"/>
        </w:rPr>
        <w:t xml:space="preserve">SLSS/PSBCH transmission on </w:t>
      </w:r>
      <w:r w:rsidR="006A4D7C" w:rsidRPr="008E558D">
        <w:rPr>
          <w:b/>
          <w:lang w:val="en-GB"/>
        </w:rPr>
        <w:t xml:space="preserve">a </w:t>
      </w:r>
      <w:r w:rsidRPr="008E558D">
        <w:rPr>
          <w:b/>
          <w:lang w:val="en-GB"/>
        </w:rPr>
        <w:t xml:space="preserve">given </w:t>
      </w:r>
      <w:r w:rsidR="006A4D7C" w:rsidRPr="008E558D">
        <w:rPr>
          <w:b/>
          <w:lang w:val="en-GB"/>
        </w:rPr>
        <w:t>time-</w:t>
      </w:r>
      <w:r w:rsidRPr="008E558D">
        <w:rPr>
          <w:b/>
          <w:lang w:val="en-GB"/>
        </w:rPr>
        <w:t xml:space="preserve">frequency </w:t>
      </w:r>
      <w:r w:rsidR="001629C8" w:rsidRPr="008E558D">
        <w:rPr>
          <w:b/>
          <w:lang w:val="en-GB"/>
        </w:rPr>
        <w:t>sidelink synchronization</w:t>
      </w:r>
      <w:r w:rsidR="006A4D7C" w:rsidRPr="008E558D">
        <w:rPr>
          <w:b/>
          <w:lang w:val="en-GB"/>
        </w:rPr>
        <w:t xml:space="preserve"> </w:t>
      </w:r>
      <w:r w:rsidRPr="008E558D">
        <w:rPr>
          <w:b/>
          <w:lang w:val="en-GB"/>
        </w:rPr>
        <w:t xml:space="preserve">resource </w:t>
      </w:r>
      <w:r w:rsidR="006A4D7C" w:rsidRPr="008E558D">
        <w:rPr>
          <w:b/>
          <w:lang w:val="en-GB"/>
        </w:rPr>
        <w:t>is determined by type of UE synchronization reference</w:t>
      </w:r>
    </w:p>
    <w:p w:rsidR="001629C8" w:rsidRDefault="008A37B9" w:rsidP="00FD6BB2">
      <w:pPr>
        <w:pStyle w:val="3GPPText"/>
        <w:jc w:val="center"/>
      </w:pPr>
      <w:r w:rsidRPr="00FD6BB2">
        <w:object w:dxaOrig="10549" w:dyaOrig="3589">
          <v:shape id="_x0000_i1027" type="#_x0000_t75" style="width:368.25pt;height:125.25pt" o:ole="">
            <v:imagedata r:id="rId18" o:title=""/>
          </v:shape>
          <o:OLEObject Type="Embed" ProgID="Visio.Drawing.15" ShapeID="_x0000_i1027" DrawAspect="Content" ObjectID="_1608758765" r:id="rId19"/>
        </w:object>
      </w:r>
    </w:p>
    <w:p w:rsidR="001629C8" w:rsidRDefault="001629C8" w:rsidP="001629C8">
      <w:pPr>
        <w:pStyle w:val="Caption"/>
        <w:jc w:val="center"/>
      </w:pPr>
      <w:r>
        <w:t xml:space="preserve">Figure </w:t>
      </w:r>
      <w:r>
        <w:fldChar w:fldCharType="begin"/>
      </w:r>
      <w:r>
        <w:instrText xml:space="preserve"> SEQ Figure \* ARABIC </w:instrText>
      </w:r>
      <w:r>
        <w:fldChar w:fldCharType="separate"/>
      </w:r>
      <w:r w:rsidR="00FB0735">
        <w:rPr>
          <w:noProof/>
        </w:rPr>
        <w:t>3</w:t>
      </w:r>
      <w:r>
        <w:fldChar w:fldCharType="end"/>
      </w:r>
      <w:r>
        <w:t>: FDM of SLSS/PSBCH transmissions</w:t>
      </w:r>
    </w:p>
    <w:p w:rsidR="008A37B9" w:rsidRDefault="008A37B9" w:rsidP="00292847">
      <w:pPr>
        <w:pStyle w:val="3GPPText"/>
      </w:pPr>
      <w:r>
        <w:t>Given that ITS spectrum allocation is still subject to potential change, the system should support configuration</w:t>
      </w:r>
      <w:r w:rsidR="00E93AC9">
        <w:t>,</w:t>
      </w:r>
      <w:r>
        <w:t xml:space="preserve"> whe</w:t>
      </w:r>
      <w:r w:rsidR="00FD6BB2">
        <w:t>re</w:t>
      </w:r>
      <w:r>
        <w:t xml:space="preserve"> </w:t>
      </w:r>
      <w:r w:rsidR="00FD6BB2">
        <w:t>centre</w:t>
      </w:r>
      <w:r>
        <w:t xml:space="preserve"> frequency of sidelink synchronization resource is different from the </w:t>
      </w:r>
      <w:r w:rsidR="00FD6BB2">
        <w:t>centre</w:t>
      </w:r>
      <w:r>
        <w:t xml:space="preserve"> frequency of NR sidelink carrier.</w:t>
      </w:r>
    </w:p>
    <w:p w:rsidR="004E3D3F" w:rsidRDefault="004E3D3F" w:rsidP="004E3D3F">
      <w:pPr>
        <w:pStyle w:val="3GPPText"/>
      </w:pPr>
    </w:p>
    <w:p w:rsidR="001629C8" w:rsidRPr="00F61506" w:rsidRDefault="001629C8" w:rsidP="00E333D2">
      <w:pPr>
        <w:pStyle w:val="3GPPText"/>
        <w:numPr>
          <w:ilvl w:val="0"/>
          <w:numId w:val="10"/>
        </w:numPr>
        <w:rPr>
          <w:lang w:val="en-GB"/>
        </w:rPr>
      </w:pPr>
    </w:p>
    <w:p w:rsidR="00B102C3" w:rsidRDefault="00D6072A" w:rsidP="00E333D2">
      <w:pPr>
        <w:pStyle w:val="3GPPText"/>
        <w:numPr>
          <w:ilvl w:val="1"/>
          <w:numId w:val="10"/>
        </w:numPr>
        <w:rPr>
          <w:b/>
          <w:lang w:val="en-GB"/>
        </w:rPr>
      </w:pPr>
      <w:r w:rsidRPr="004A6CE5">
        <w:rPr>
          <w:b/>
          <w:bCs/>
        </w:rPr>
        <w:t>The c</w:t>
      </w:r>
      <w:r w:rsidRPr="004A6CE5">
        <w:rPr>
          <w:b/>
          <w:lang w:val="en-GB"/>
        </w:rPr>
        <w:t xml:space="preserve">enter frequency for the SLSS/PSBCH transmissions can be different from the </w:t>
      </w:r>
      <w:r w:rsidR="00FD6BB2" w:rsidRPr="004A6CE5">
        <w:rPr>
          <w:b/>
          <w:lang w:val="en-GB"/>
        </w:rPr>
        <w:t>centre</w:t>
      </w:r>
      <w:r w:rsidRPr="004A6CE5">
        <w:rPr>
          <w:b/>
          <w:lang w:val="en-GB"/>
        </w:rPr>
        <w:t xml:space="preserve"> frequency of the NR sidelink carrier</w:t>
      </w:r>
      <w:r w:rsidR="003F0F34">
        <w:rPr>
          <w:b/>
          <w:lang w:val="en-GB"/>
        </w:rPr>
        <w:t xml:space="preserve"> and (pre)-configured</w:t>
      </w:r>
    </w:p>
    <w:p w:rsidR="007057EF" w:rsidRDefault="007057EF" w:rsidP="00C3791C">
      <w:pPr>
        <w:pStyle w:val="3GPPText"/>
        <w:rPr>
          <w:lang w:val="en-GB"/>
        </w:rPr>
      </w:pPr>
    </w:p>
    <w:p w:rsidR="00D448A6" w:rsidRDefault="00D448A6" w:rsidP="00C3791C">
      <w:pPr>
        <w:pStyle w:val="3GPPText"/>
        <w:rPr>
          <w:b/>
          <w:lang w:val="en-GB"/>
        </w:rPr>
      </w:pPr>
      <w:r w:rsidRPr="00D448A6">
        <w:rPr>
          <w:b/>
          <w:lang w:val="en-GB"/>
        </w:rPr>
        <w:t xml:space="preserve">SLSS </w:t>
      </w:r>
      <w:r w:rsidR="008B1FEE">
        <w:rPr>
          <w:b/>
          <w:lang w:val="en-GB"/>
        </w:rPr>
        <w:t>T</w:t>
      </w:r>
      <w:r w:rsidRPr="00D448A6">
        <w:rPr>
          <w:b/>
          <w:lang w:val="en-GB"/>
        </w:rPr>
        <w:t xml:space="preserve">ransmission at the </w:t>
      </w:r>
      <w:r w:rsidR="008B1FEE">
        <w:rPr>
          <w:b/>
          <w:lang w:val="en-GB"/>
        </w:rPr>
        <w:t>B</w:t>
      </w:r>
      <w:r w:rsidRPr="00D448A6">
        <w:rPr>
          <w:b/>
          <w:lang w:val="en-GB"/>
        </w:rPr>
        <w:t xml:space="preserve">eginning of the </w:t>
      </w:r>
      <w:r w:rsidR="008B1FEE">
        <w:rPr>
          <w:b/>
          <w:lang w:val="en-GB"/>
        </w:rPr>
        <w:t>S</w:t>
      </w:r>
      <w:r w:rsidRPr="00D448A6">
        <w:rPr>
          <w:b/>
          <w:lang w:val="en-GB"/>
        </w:rPr>
        <w:t>lot</w:t>
      </w:r>
    </w:p>
    <w:p w:rsidR="00146FFC" w:rsidRDefault="009B3C62" w:rsidP="005434E6">
      <w:pPr>
        <w:pStyle w:val="3GPPText"/>
        <w:rPr>
          <w:lang w:val="en-GB"/>
        </w:rPr>
      </w:pPr>
      <w:r>
        <w:rPr>
          <w:lang w:val="en-GB"/>
        </w:rPr>
        <w:t xml:space="preserve">In sidelink communication, the AGC needs to be executed </w:t>
      </w:r>
      <w:r w:rsidR="000C319F">
        <w:rPr>
          <w:lang w:val="en-GB"/>
        </w:rPr>
        <w:t xml:space="preserve">according to </w:t>
      </w:r>
      <w:r w:rsidR="00FD6BB2">
        <w:rPr>
          <w:lang w:val="en-GB"/>
        </w:rPr>
        <w:t xml:space="preserve">possible </w:t>
      </w:r>
      <w:r w:rsidR="00146FFC">
        <w:rPr>
          <w:lang w:val="en-GB"/>
        </w:rPr>
        <w:t xml:space="preserve">sidelink </w:t>
      </w:r>
      <w:r w:rsidR="000C319F">
        <w:rPr>
          <w:lang w:val="en-GB"/>
        </w:rPr>
        <w:t xml:space="preserve">channel access </w:t>
      </w:r>
      <w:r w:rsidR="00146FFC">
        <w:rPr>
          <w:lang w:val="en-GB"/>
        </w:rPr>
        <w:t xml:space="preserve">time instances </w:t>
      </w:r>
      <w:r w:rsidR="000C319F">
        <w:rPr>
          <w:lang w:val="en-GB"/>
        </w:rPr>
        <w:t xml:space="preserve">(i.e. </w:t>
      </w:r>
      <w:r>
        <w:rPr>
          <w:lang w:val="en-GB"/>
        </w:rPr>
        <w:t xml:space="preserve">at slot level or more frequently if sub-slot level channel access granularity is </w:t>
      </w:r>
      <w:r w:rsidR="000C319F">
        <w:rPr>
          <w:lang w:val="en-GB"/>
        </w:rPr>
        <w:t xml:space="preserve">supported). The first symbol of each channel access occasion can be corrupted </w:t>
      </w:r>
      <w:r w:rsidR="004A6CE5">
        <w:rPr>
          <w:lang w:val="en-GB"/>
        </w:rPr>
        <w:t>by</w:t>
      </w:r>
      <w:r w:rsidR="000C319F">
        <w:rPr>
          <w:lang w:val="en-GB"/>
        </w:rPr>
        <w:t xml:space="preserve"> AGC. In LTE-V2X, the AGC settling time up to one OFDM symbol w/</w:t>
      </w:r>
      <w:r w:rsidR="00146FFC">
        <w:rPr>
          <w:lang w:val="en-GB"/>
        </w:rPr>
        <w:t xml:space="preserve"> </w:t>
      </w:r>
      <w:r w:rsidR="000C319F">
        <w:rPr>
          <w:lang w:val="en-GB"/>
        </w:rPr>
        <w:t>15</w:t>
      </w:r>
      <w:r w:rsidR="00146FFC">
        <w:rPr>
          <w:lang w:val="en-GB"/>
        </w:rPr>
        <w:t xml:space="preserve"> </w:t>
      </w:r>
      <w:r w:rsidR="000C319F">
        <w:rPr>
          <w:lang w:val="en-GB"/>
        </w:rPr>
        <w:t>kHz SCS was assumed (~70us).</w:t>
      </w:r>
      <w:r w:rsidR="00146FFC">
        <w:rPr>
          <w:lang w:val="en-GB"/>
        </w:rPr>
        <w:t xml:space="preserve"> In order to </w:t>
      </w:r>
      <w:r w:rsidR="004A6CE5">
        <w:rPr>
          <w:lang w:val="en-GB"/>
        </w:rPr>
        <w:t xml:space="preserve">accommodate </w:t>
      </w:r>
      <w:r w:rsidR="00146FFC">
        <w:rPr>
          <w:lang w:val="en-GB"/>
        </w:rPr>
        <w:t xml:space="preserve">AGC settling, each sidelink transmission can start from AGC training symbol. </w:t>
      </w:r>
      <w:r w:rsidR="004A6CE5">
        <w:rPr>
          <w:lang w:val="en-GB"/>
        </w:rPr>
        <w:t xml:space="preserve">Arbitrary </w:t>
      </w:r>
      <w:r w:rsidR="00146FFC">
        <w:rPr>
          <w:lang w:val="en-GB"/>
        </w:rPr>
        <w:t xml:space="preserve">physical signal and structure can be used as </w:t>
      </w:r>
      <w:r w:rsidR="004A6CE5">
        <w:rPr>
          <w:lang w:val="en-GB"/>
        </w:rPr>
        <w:t xml:space="preserve">an </w:t>
      </w:r>
      <w:r w:rsidR="00146FFC">
        <w:rPr>
          <w:lang w:val="en-GB"/>
        </w:rPr>
        <w:t xml:space="preserve">AGC training signal. The PSSS or </w:t>
      </w:r>
      <w:r w:rsidR="00852D63">
        <w:rPr>
          <w:lang w:val="en-GB"/>
        </w:rPr>
        <w:t xml:space="preserve">any other known </w:t>
      </w:r>
      <w:r w:rsidR="00146FFC">
        <w:rPr>
          <w:lang w:val="en-GB"/>
        </w:rPr>
        <w:t>signal can be a good candidate to serve AGC purpose and additionally improve synchronization performance.</w:t>
      </w:r>
      <w:r w:rsidR="00852D63">
        <w:rPr>
          <w:lang w:val="en-GB"/>
        </w:rPr>
        <w:t xml:space="preserve"> It should be noted, that at the moment RAN1 is still expecting LS from RAN4 on AGC convergence time. If it happens that AGC convergence time is comparable with OFDM symbol duration then it may be better to allocate some reference symbol in front of the slot.</w:t>
      </w:r>
    </w:p>
    <w:p w:rsidR="004F2331" w:rsidRDefault="004F2331" w:rsidP="00BE0973">
      <w:pPr>
        <w:pStyle w:val="3GPPText"/>
        <w:jc w:val="center"/>
      </w:pPr>
      <w:r w:rsidRPr="00BE0973">
        <w:object w:dxaOrig="9744" w:dyaOrig="2700">
          <v:shape id="_x0000_i1028" type="#_x0000_t75" style="width:353.25pt;height:97.5pt" o:ole="">
            <v:imagedata r:id="rId20" o:title=""/>
          </v:shape>
          <o:OLEObject Type="Embed" ProgID="Visio.Drawing.15" ShapeID="_x0000_i1028" DrawAspect="Content" ObjectID="_1608758766" r:id="rId21"/>
        </w:object>
      </w:r>
    </w:p>
    <w:p w:rsidR="004F2331" w:rsidRDefault="004F2331" w:rsidP="00DD3AEB">
      <w:pPr>
        <w:pStyle w:val="Caption"/>
        <w:jc w:val="center"/>
      </w:pPr>
      <w:r>
        <w:t xml:space="preserve">Figure </w:t>
      </w:r>
      <w:r>
        <w:fldChar w:fldCharType="begin"/>
      </w:r>
      <w:r>
        <w:instrText xml:space="preserve"> SEQ Figure \* ARABIC </w:instrText>
      </w:r>
      <w:r>
        <w:fldChar w:fldCharType="separate"/>
      </w:r>
      <w:r w:rsidR="00FB0735">
        <w:rPr>
          <w:noProof/>
        </w:rPr>
        <w:t>4</w:t>
      </w:r>
      <w:r>
        <w:fldChar w:fldCharType="end"/>
      </w:r>
      <w:r>
        <w:t>: SLSS Transmission at the first symbol of slot</w:t>
      </w:r>
    </w:p>
    <w:p w:rsidR="004E3D3F" w:rsidRPr="004E3D3F" w:rsidRDefault="004E3D3F" w:rsidP="004E3D3F">
      <w:pPr>
        <w:pStyle w:val="3GPPText"/>
      </w:pPr>
    </w:p>
    <w:p w:rsidR="004A6CE5" w:rsidRPr="00F61506" w:rsidRDefault="004A6CE5" w:rsidP="00E333D2">
      <w:pPr>
        <w:pStyle w:val="3GPPText"/>
        <w:numPr>
          <w:ilvl w:val="0"/>
          <w:numId w:val="10"/>
        </w:numPr>
        <w:rPr>
          <w:lang w:val="en-GB"/>
        </w:rPr>
      </w:pPr>
    </w:p>
    <w:p w:rsidR="004F2331" w:rsidRPr="004F2331" w:rsidRDefault="00E93AC9" w:rsidP="00E333D2">
      <w:pPr>
        <w:pStyle w:val="3GPPText"/>
        <w:numPr>
          <w:ilvl w:val="1"/>
          <w:numId w:val="10"/>
        </w:numPr>
        <w:rPr>
          <w:b/>
          <w:lang w:val="en-GB"/>
        </w:rPr>
      </w:pPr>
      <w:r>
        <w:rPr>
          <w:b/>
          <w:bCs/>
        </w:rPr>
        <w:t xml:space="preserve">Study benefits of </w:t>
      </w:r>
      <w:r w:rsidR="004A6CE5">
        <w:rPr>
          <w:b/>
          <w:bCs/>
        </w:rPr>
        <w:t xml:space="preserve">SLSS </w:t>
      </w:r>
      <w:r>
        <w:rPr>
          <w:b/>
          <w:bCs/>
        </w:rPr>
        <w:t xml:space="preserve">(or any other known signal) </w:t>
      </w:r>
      <w:r w:rsidR="004A6CE5">
        <w:rPr>
          <w:b/>
          <w:bCs/>
        </w:rPr>
        <w:t>transmi</w:t>
      </w:r>
      <w:r>
        <w:rPr>
          <w:b/>
          <w:bCs/>
        </w:rPr>
        <w:t xml:space="preserve">ssion </w:t>
      </w:r>
      <w:r w:rsidR="004A6CE5">
        <w:rPr>
          <w:b/>
          <w:bCs/>
        </w:rPr>
        <w:t xml:space="preserve">at the </w:t>
      </w:r>
      <w:r w:rsidR="004F2331">
        <w:rPr>
          <w:b/>
          <w:bCs/>
        </w:rPr>
        <w:t>first symbol of slot</w:t>
      </w:r>
      <w:r w:rsidR="00DD3AEB">
        <w:rPr>
          <w:b/>
          <w:bCs/>
        </w:rPr>
        <w:t xml:space="preserve"> as an AGC training symbol</w:t>
      </w:r>
    </w:p>
    <w:p w:rsidR="00E907C3" w:rsidRPr="004F2331" w:rsidRDefault="004F2331" w:rsidP="00E333D2">
      <w:pPr>
        <w:pStyle w:val="3GPPText"/>
        <w:numPr>
          <w:ilvl w:val="2"/>
          <w:numId w:val="10"/>
        </w:numPr>
        <w:rPr>
          <w:b/>
          <w:lang w:val="en-GB"/>
        </w:rPr>
      </w:pPr>
      <w:r>
        <w:rPr>
          <w:b/>
          <w:bCs/>
        </w:rPr>
        <w:t xml:space="preserve">All UEs occupying </w:t>
      </w:r>
      <w:r w:rsidR="00E93AC9">
        <w:rPr>
          <w:b/>
          <w:bCs/>
        </w:rPr>
        <w:t xml:space="preserve">particular </w:t>
      </w:r>
      <w:r>
        <w:rPr>
          <w:b/>
          <w:bCs/>
        </w:rPr>
        <w:t xml:space="preserve">slot (or its part) for any sidelink transmission also transmit </w:t>
      </w:r>
      <w:r w:rsidR="00E93AC9">
        <w:rPr>
          <w:b/>
          <w:bCs/>
        </w:rPr>
        <w:t>AGC training symbol</w:t>
      </w:r>
    </w:p>
    <w:p w:rsidR="004F2331" w:rsidRPr="00E93AC9" w:rsidRDefault="00E93AC9" w:rsidP="00E333D2">
      <w:pPr>
        <w:pStyle w:val="3GPPText"/>
        <w:numPr>
          <w:ilvl w:val="1"/>
          <w:numId w:val="10"/>
        </w:numPr>
        <w:rPr>
          <w:b/>
          <w:lang w:val="en-GB"/>
        </w:rPr>
      </w:pPr>
      <w:r>
        <w:rPr>
          <w:b/>
          <w:bCs/>
        </w:rPr>
        <w:t xml:space="preserve">AGC training </w:t>
      </w:r>
      <w:r w:rsidR="004F2331">
        <w:rPr>
          <w:b/>
          <w:bCs/>
        </w:rPr>
        <w:t xml:space="preserve">symbol power is the same as the transmit power of the subsequent </w:t>
      </w:r>
      <w:r w:rsidR="00DD3AEB">
        <w:rPr>
          <w:b/>
          <w:bCs/>
        </w:rPr>
        <w:t xml:space="preserve">sidelink </w:t>
      </w:r>
      <w:r w:rsidR="004F2331">
        <w:rPr>
          <w:b/>
          <w:bCs/>
        </w:rPr>
        <w:t>symbols</w:t>
      </w:r>
      <w:r>
        <w:rPr>
          <w:b/>
          <w:bCs/>
        </w:rPr>
        <w:t xml:space="preserve"> in a given slot</w:t>
      </w:r>
    </w:p>
    <w:p w:rsidR="00520F7F" w:rsidRDefault="00520F7F" w:rsidP="004E3D3F">
      <w:pPr>
        <w:pStyle w:val="3GPPText"/>
      </w:pPr>
    </w:p>
    <w:p w:rsidR="00A60CD6" w:rsidRPr="003F0F34" w:rsidRDefault="003F0F34" w:rsidP="004E3D3F">
      <w:pPr>
        <w:pStyle w:val="3GPPText"/>
        <w:rPr>
          <w:b/>
        </w:rPr>
      </w:pPr>
      <w:r w:rsidRPr="003F0F34">
        <w:rPr>
          <w:b/>
        </w:rPr>
        <w:t xml:space="preserve">On </w:t>
      </w:r>
      <w:r w:rsidR="00D538E1">
        <w:rPr>
          <w:b/>
        </w:rPr>
        <w:t xml:space="preserve">DMRS </w:t>
      </w:r>
      <w:r w:rsidR="00576833">
        <w:rPr>
          <w:b/>
        </w:rPr>
        <w:t xml:space="preserve">/ </w:t>
      </w:r>
      <w:r>
        <w:rPr>
          <w:b/>
        </w:rPr>
        <w:t>D</w:t>
      </w:r>
      <w:r w:rsidRPr="003F0F34">
        <w:rPr>
          <w:b/>
        </w:rPr>
        <w:t>ata-</w:t>
      </w:r>
      <w:r w:rsidR="00D538E1">
        <w:rPr>
          <w:b/>
        </w:rPr>
        <w:t>A</w:t>
      </w:r>
      <w:r w:rsidRPr="003F0F34">
        <w:rPr>
          <w:b/>
        </w:rPr>
        <w:t xml:space="preserve">ided </w:t>
      </w:r>
      <w:r>
        <w:rPr>
          <w:b/>
        </w:rPr>
        <w:t>S</w:t>
      </w:r>
      <w:r w:rsidRPr="003F0F34">
        <w:rPr>
          <w:b/>
        </w:rPr>
        <w:t>ynchronization</w:t>
      </w:r>
    </w:p>
    <w:p w:rsidR="003F0F34" w:rsidRDefault="003F0F34" w:rsidP="003F0F34">
      <w:pPr>
        <w:pStyle w:val="3GPPText"/>
        <w:rPr>
          <w:lang w:eastAsia="zh-CN"/>
        </w:rPr>
      </w:pPr>
      <w:r>
        <w:rPr>
          <w:lang w:eastAsia="zh-CN"/>
        </w:rPr>
        <w:t xml:space="preserve">In </w:t>
      </w:r>
      <w:r w:rsidR="00C02BF6">
        <w:rPr>
          <w:lang w:eastAsia="zh-CN"/>
        </w:rPr>
        <w:fldChar w:fldCharType="begin"/>
      </w:r>
      <w:r w:rsidR="00C02BF6">
        <w:rPr>
          <w:lang w:eastAsia="zh-CN"/>
        </w:rPr>
        <w:instrText xml:space="preserve"> REF _Ref528921562 \r \h </w:instrText>
      </w:r>
      <w:r w:rsidR="00C02BF6">
        <w:rPr>
          <w:lang w:eastAsia="zh-CN"/>
        </w:rPr>
      </w:r>
      <w:r w:rsidR="00C02BF6">
        <w:rPr>
          <w:lang w:eastAsia="zh-CN"/>
        </w:rPr>
        <w:fldChar w:fldCharType="separate"/>
      </w:r>
      <w:r w:rsidR="00FB0735">
        <w:rPr>
          <w:lang w:eastAsia="zh-CN"/>
        </w:rPr>
        <w:t>[2]</w:t>
      </w:r>
      <w:r w:rsidR="00C02BF6">
        <w:rPr>
          <w:lang w:eastAsia="zh-CN"/>
        </w:rPr>
        <w:fldChar w:fldCharType="end"/>
      </w:r>
      <w:r>
        <w:rPr>
          <w:lang w:eastAsia="zh-CN"/>
        </w:rPr>
        <w:t xml:space="preserve">, the non-SLSS based synchronization was considered. The motivation is to consider the case when the </w:t>
      </w:r>
      <w:r w:rsidRPr="00EE3405">
        <w:rPr>
          <w:lang w:eastAsia="zh-CN"/>
        </w:rPr>
        <w:t xml:space="preserve">UE </w:t>
      </w:r>
      <w:r>
        <w:rPr>
          <w:lang w:eastAsia="zh-CN"/>
        </w:rPr>
        <w:t xml:space="preserve">has </w:t>
      </w:r>
      <w:r w:rsidR="00292847">
        <w:rPr>
          <w:lang w:eastAsia="zh-CN"/>
        </w:rPr>
        <w:t xml:space="preserve">lost synchronization but has </w:t>
      </w:r>
      <w:r>
        <w:rPr>
          <w:lang w:eastAsia="zh-CN"/>
        </w:rPr>
        <w:t>not drifted significantly</w:t>
      </w:r>
      <w:r w:rsidR="00D538E1">
        <w:rPr>
          <w:lang w:eastAsia="zh-CN"/>
        </w:rPr>
        <w:t xml:space="preserve"> from </w:t>
      </w:r>
      <w:r w:rsidR="00292847">
        <w:rPr>
          <w:lang w:eastAsia="zh-CN"/>
        </w:rPr>
        <w:t xml:space="preserve">the previous </w:t>
      </w:r>
      <w:r w:rsidR="00D538E1">
        <w:rPr>
          <w:lang w:eastAsia="zh-CN"/>
        </w:rPr>
        <w:t>sync source reference</w:t>
      </w:r>
      <w:r w:rsidR="00292847">
        <w:rPr>
          <w:lang w:eastAsia="zh-CN"/>
        </w:rPr>
        <w:t>.</w:t>
      </w:r>
      <w:r w:rsidR="00292847" w:rsidRPr="00A55D62">
        <w:rPr>
          <w:lang w:eastAsia="zh-CN"/>
        </w:rPr>
        <w:t xml:space="preserve"> </w:t>
      </w:r>
      <w:r w:rsidR="00292847">
        <w:rPr>
          <w:lang w:eastAsia="zh-CN"/>
        </w:rPr>
        <w:t xml:space="preserve">In this case, </w:t>
      </w:r>
      <w:r w:rsidR="00D538E1">
        <w:rPr>
          <w:lang w:eastAsia="zh-CN"/>
        </w:rPr>
        <w:t xml:space="preserve">UE </w:t>
      </w:r>
      <w:r>
        <w:rPr>
          <w:lang w:eastAsia="zh-CN"/>
        </w:rPr>
        <w:t xml:space="preserve">can perform </w:t>
      </w:r>
      <w:r w:rsidR="00292847">
        <w:rPr>
          <w:lang w:eastAsia="zh-CN"/>
        </w:rPr>
        <w:t xml:space="preserve">synchronized </w:t>
      </w:r>
      <w:r>
        <w:rPr>
          <w:lang w:eastAsia="zh-CN"/>
        </w:rPr>
        <w:t xml:space="preserve">search </w:t>
      </w:r>
      <w:r w:rsidR="00292847">
        <w:rPr>
          <w:lang w:eastAsia="zh-CN"/>
        </w:rPr>
        <w:t xml:space="preserve">of </w:t>
      </w:r>
      <w:proofErr w:type="spellStart"/>
      <w:r w:rsidR="00292847">
        <w:rPr>
          <w:lang w:eastAsia="zh-CN"/>
        </w:rPr>
        <w:t>SyncRefUE</w:t>
      </w:r>
      <w:proofErr w:type="spellEnd"/>
      <w:r w:rsidR="00292847">
        <w:rPr>
          <w:lang w:eastAsia="zh-CN"/>
        </w:rPr>
        <w:t xml:space="preserve"> at least for some time interval</w:t>
      </w:r>
      <w:r>
        <w:rPr>
          <w:lang w:eastAsia="zh-CN"/>
        </w:rPr>
        <w:t>.</w:t>
      </w:r>
    </w:p>
    <w:p w:rsidR="00D538E1" w:rsidRDefault="00D538E1" w:rsidP="004E3D3F">
      <w:pPr>
        <w:pStyle w:val="3GPPText"/>
      </w:pPr>
      <w:r>
        <w:t xml:space="preserve">In our view, the sync drifting considerations is a topic that can be discussed in RAN4 WG and RAN1 should not rely on this aspect unless confirmation from RAN4. On the other hand data-aided sidelink synchronization should be considered. If UE that has lost synchronization is receiving data from other UEs it may be allowed to reuse the timing from other UEs. In particular, any UE can derive timing from PSCCH/PSSCH transmissions by utilizing the DMRS signals to maintain accurate timing. One of the problems here is that UE </w:t>
      </w:r>
      <w:r w:rsidR="00576833">
        <w:t xml:space="preserve">each time will </w:t>
      </w:r>
      <w:r w:rsidR="002B776D">
        <w:t>deriv</w:t>
      </w:r>
      <w:r w:rsidR="00576833">
        <w:t>e</w:t>
      </w:r>
      <w:r w:rsidR="002B776D">
        <w:t xml:space="preserve"> the sync </w:t>
      </w:r>
      <w:r w:rsidR="00576833">
        <w:t xml:space="preserve">and </w:t>
      </w:r>
      <w:r w:rsidR="002B776D">
        <w:t xml:space="preserve">inherent </w:t>
      </w:r>
      <w:r w:rsidR="00576833">
        <w:t xml:space="preserve">sync </w:t>
      </w:r>
      <w:r w:rsidR="002B776D">
        <w:t>error</w:t>
      </w:r>
      <w:r w:rsidR="00576833">
        <w:t>s</w:t>
      </w:r>
      <w:r w:rsidR="002B776D">
        <w:t xml:space="preserve"> from </w:t>
      </w:r>
      <w:r w:rsidR="00576833">
        <w:t xml:space="preserve">the </w:t>
      </w:r>
      <w:r w:rsidR="002B776D">
        <w:t xml:space="preserve">specific UE </w:t>
      </w:r>
      <w:r w:rsidR="00576833">
        <w:t xml:space="preserve">only </w:t>
      </w:r>
      <w:r w:rsidR="002B776D">
        <w:t>it has demodulated.</w:t>
      </w:r>
      <w:r w:rsidR="00576833">
        <w:t xml:space="preserve"> In general, UE may try to acquire/keep sync from different transmissions and do some averaging. However, more reasonable approach is to indicate original synchronization source during the PSCCH/PSSCH transmissions, so that sidelink synchronization procedure can be used. If beside DMRSs, UEs will transmit some known reference signals (e.g. AGC training signals), then these signals can be used for synchronization as well. The combination of DMRS / Data aided synchronization with known training symbol transmission will significantly decrease the initial acquisition time for NR-V2X sidelink synchronization. In our view, this is essential and should be seriously considered by RAN1, given that initial synchronization of LTE-V2X is one of the weak design points especially in out of coverage scenarios </w:t>
      </w:r>
      <w:r w:rsidR="00F2159D">
        <w:t>and “cold start” scenarios</w:t>
      </w:r>
      <w:r w:rsidR="00292847">
        <w:t>. T</w:t>
      </w:r>
      <w:r w:rsidR="00F2159D">
        <w:t>herefore NR-V2X enhancements should be considered here.</w:t>
      </w:r>
    </w:p>
    <w:p w:rsidR="00F2159D" w:rsidRDefault="00F2159D" w:rsidP="00174C53">
      <w:pPr>
        <w:pStyle w:val="3GPPText"/>
      </w:pPr>
      <w:r>
        <w:t xml:space="preserve">During initial synchronization process (i.e. from power off state), UE should be allowed to use the first synchronization </w:t>
      </w:r>
      <w:r w:rsidR="00292847">
        <w:t xml:space="preserve">that </w:t>
      </w:r>
      <w:r>
        <w:t xml:space="preserve">it </w:t>
      </w:r>
      <w:r w:rsidR="00174C53">
        <w:t xml:space="preserve">has </w:t>
      </w:r>
      <w:r>
        <w:t xml:space="preserve">detected for </w:t>
      </w:r>
      <w:r w:rsidR="00174C53">
        <w:t xml:space="preserve">sidelink </w:t>
      </w:r>
      <w:r>
        <w:t>communication. For instance</w:t>
      </w:r>
      <w:r w:rsidR="00174C53">
        <w:t xml:space="preserve">, </w:t>
      </w:r>
      <w:r>
        <w:t>if during initial synchronization UE is supposed to look for GNSS/</w:t>
      </w:r>
      <w:proofErr w:type="spellStart"/>
      <w:r>
        <w:t>eNB</w:t>
      </w:r>
      <w:proofErr w:type="spellEnd"/>
      <w:r>
        <w:t>/</w:t>
      </w:r>
      <w:proofErr w:type="spellStart"/>
      <w:r>
        <w:t>gNB</w:t>
      </w:r>
      <w:proofErr w:type="spellEnd"/>
      <w:r>
        <w:t>/SLSS</w:t>
      </w:r>
      <w:r w:rsidR="00174C53">
        <w:t xml:space="preserve">, independently which synchronization source is detected first UE should be allowed for sidelink transmission. For instance, if UE </w:t>
      </w:r>
      <w:r w:rsidR="003E4832">
        <w:t xml:space="preserve">has </w:t>
      </w:r>
      <w:r w:rsidR="00174C53">
        <w:t xml:space="preserve">acquired sync from SLSS </w:t>
      </w:r>
      <w:r w:rsidR="003E4832">
        <w:t xml:space="preserve">propagating NW or GNSS timing, </w:t>
      </w:r>
      <w:r>
        <w:t>UE should be allowed for sidelink transmissions</w:t>
      </w:r>
      <w:r w:rsidR="00174C53">
        <w:t xml:space="preserve"> while continue to search for higher priority synchronization sources</w:t>
      </w:r>
      <w:r>
        <w:t>.</w:t>
      </w:r>
    </w:p>
    <w:p w:rsidR="00F2159D" w:rsidRDefault="00F2159D" w:rsidP="004E3D3F">
      <w:pPr>
        <w:pStyle w:val="3GPPText"/>
      </w:pPr>
    </w:p>
    <w:p w:rsidR="00F2159D" w:rsidRDefault="00F2159D" w:rsidP="00174C53">
      <w:pPr>
        <w:pStyle w:val="3GPPText"/>
        <w:numPr>
          <w:ilvl w:val="0"/>
          <w:numId w:val="10"/>
        </w:numPr>
      </w:pPr>
    </w:p>
    <w:p w:rsidR="00F2159D" w:rsidRDefault="004403A3" w:rsidP="00511E07">
      <w:pPr>
        <w:pStyle w:val="3GPPText"/>
        <w:numPr>
          <w:ilvl w:val="1"/>
          <w:numId w:val="14"/>
        </w:numPr>
        <w:rPr>
          <w:b/>
        </w:rPr>
      </w:pPr>
      <w:r>
        <w:rPr>
          <w:b/>
        </w:rPr>
        <w:t xml:space="preserve">Support </w:t>
      </w:r>
      <w:r w:rsidR="00174C53">
        <w:rPr>
          <w:b/>
        </w:rPr>
        <w:t>data-aided synchronization for NR-V2X sidelink communication</w:t>
      </w:r>
    </w:p>
    <w:p w:rsidR="00174C53" w:rsidRPr="00174C53" w:rsidRDefault="00174C53" w:rsidP="00511E07">
      <w:pPr>
        <w:pStyle w:val="3GPPText"/>
        <w:numPr>
          <w:ilvl w:val="2"/>
          <w:numId w:val="14"/>
        </w:numPr>
        <w:rPr>
          <w:b/>
        </w:rPr>
      </w:pPr>
      <w:r w:rsidRPr="00174C53">
        <w:rPr>
          <w:b/>
        </w:rPr>
        <w:t xml:space="preserve">UE can transmit additional known signal together with PSCCH and PSSCH transmissions for the purpose of sidelink synchronization </w:t>
      </w:r>
      <w:r>
        <w:rPr>
          <w:b/>
        </w:rPr>
        <w:t xml:space="preserve">(e.g. </w:t>
      </w:r>
      <w:r w:rsidRPr="00174C53">
        <w:rPr>
          <w:b/>
        </w:rPr>
        <w:t>DMRS or other known reference signal</w:t>
      </w:r>
      <w:r>
        <w:rPr>
          <w:b/>
        </w:rPr>
        <w:t>s)</w:t>
      </w:r>
    </w:p>
    <w:p w:rsidR="00A60CD6" w:rsidRPr="004E3D3F" w:rsidRDefault="00A60CD6" w:rsidP="004E3D3F">
      <w:pPr>
        <w:pStyle w:val="3GPPText"/>
      </w:pPr>
    </w:p>
    <w:p w:rsidR="00876DC7" w:rsidRDefault="00876DC7" w:rsidP="00876DC7">
      <w:pPr>
        <w:pStyle w:val="3GPPH1"/>
      </w:pPr>
      <w:r>
        <w:t>Conclusions</w:t>
      </w:r>
    </w:p>
    <w:p w:rsidR="00D448A6" w:rsidRDefault="00D448A6" w:rsidP="00876DC7">
      <w:pPr>
        <w:pStyle w:val="3GPPText"/>
      </w:pPr>
      <w:r>
        <w:t xml:space="preserve">In this contribution, we discussed major principles for </w:t>
      </w:r>
      <w:r w:rsidR="00D3078D">
        <w:t xml:space="preserve">NR V2X </w:t>
      </w:r>
      <w:r>
        <w:t xml:space="preserve">sidelink synchronization </w:t>
      </w:r>
      <w:r w:rsidR="00D3078D">
        <w:t>framework. In general, we think that many principles of LTE-V2X sidelink synchronization can be reused with selected enhancements targeting the following aspects:</w:t>
      </w:r>
    </w:p>
    <w:p w:rsidR="00AA204E" w:rsidRDefault="00AA204E" w:rsidP="00AA204E">
      <w:pPr>
        <w:pStyle w:val="3GPPAgreements"/>
      </w:pPr>
      <w:r w:rsidRPr="000B236B">
        <w:t xml:space="preserve">Initial </w:t>
      </w:r>
      <w:r>
        <w:t xml:space="preserve">sidelink </w:t>
      </w:r>
      <w:r w:rsidRPr="000B236B">
        <w:t xml:space="preserve">synchronization time </w:t>
      </w:r>
      <w:r>
        <w:t xml:space="preserve">reduction </w:t>
      </w:r>
    </w:p>
    <w:p w:rsidR="00AA204E" w:rsidRPr="000B236B" w:rsidRDefault="00AA204E" w:rsidP="00AA204E">
      <w:pPr>
        <w:pStyle w:val="3GPPAgreements"/>
      </w:pPr>
      <w:r>
        <w:t xml:space="preserve">Improved sidelink </w:t>
      </w:r>
      <w:r w:rsidRPr="000B236B">
        <w:t>synchronization accuracy</w:t>
      </w:r>
    </w:p>
    <w:p w:rsidR="00AA204E" w:rsidRPr="000B236B" w:rsidRDefault="00AA204E" w:rsidP="00AA204E">
      <w:pPr>
        <w:pStyle w:val="3GPPAgreements"/>
      </w:pPr>
      <w:r>
        <w:t xml:space="preserve">Reduced sidelink </w:t>
      </w:r>
      <w:r w:rsidRPr="000B236B">
        <w:t>synchronization complexity</w:t>
      </w:r>
    </w:p>
    <w:p w:rsidR="00D3078D" w:rsidRDefault="00D3078D" w:rsidP="00876DC7">
      <w:pPr>
        <w:pStyle w:val="3GPPText"/>
      </w:pPr>
      <w:r>
        <w:t>Based on discussion</w:t>
      </w:r>
      <w:r w:rsidR="00AA204E">
        <w:t xml:space="preserve">, </w:t>
      </w:r>
      <w:r>
        <w:t>we have following proposals to guide design for NR</w:t>
      </w:r>
      <w:r w:rsidR="00CA1AEE">
        <w:t xml:space="preserve"> </w:t>
      </w:r>
      <w:r>
        <w:t>V2X sidelink synchronization:</w:t>
      </w:r>
    </w:p>
    <w:p w:rsidR="00AA204E" w:rsidRDefault="00AA204E" w:rsidP="00876DC7">
      <w:pPr>
        <w:pStyle w:val="3GPPText"/>
      </w:pPr>
    </w:p>
    <w:p w:rsidR="00A55D62" w:rsidRDefault="00A55D62" w:rsidP="00A55D62">
      <w:pPr>
        <w:pStyle w:val="3GPPAgreements"/>
        <w:numPr>
          <w:ilvl w:val="0"/>
          <w:numId w:val="28"/>
        </w:numPr>
      </w:pPr>
    </w:p>
    <w:p w:rsidR="00A55D62" w:rsidRPr="00550E74" w:rsidRDefault="00A55D62" w:rsidP="00A55D62">
      <w:pPr>
        <w:pStyle w:val="3GPPAgreements"/>
        <w:numPr>
          <w:ilvl w:val="1"/>
          <w:numId w:val="10"/>
        </w:numPr>
        <w:rPr>
          <w:b/>
        </w:rPr>
      </w:pPr>
      <w:r>
        <w:rPr>
          <w:b/>
        </w:rPr>
        <w:t>Do not support LTE UE as a synchronization source for NR V2X communication</w:t>
      </w:r>
    </w:p>
    <w:p w:rsidR="00A55D62" w:rsidRDefault="00A55D62" w:rsidP="00A55D62">
      <w:pPr>
        <w:pStyle w:val="3GPPText"/>
        <w:numPr>
          <w:ilvl w:val="0"/>
          <w:numId w:val="29"/>
        </w:numPr>
      </w:pPr>
    </w:p>
    <w:p w:rsidR="00A55D62" w:rsidRDefault="00A55D62" w:rsidP="00A55D62">
      <w:pPr>
        <w:pStyle w:val="3GPPText"/>
        <w:numPr>
          <w:ilvl w:val="1"/>
          <w:numId w:val="10"/>
        </w:numPr>
        <w:rPr>
          <w:b/>
        </w:rPr>
      </w:pPr>
      <w:r>
        <w:rPr>
          <w:b/>
        </w:rPr>
        <w:t xml:space="preserve">Add new UE type of </w:t>
      </w:r>
      <w:r w:rsidRPr="0076458E">
        <w:rPr>
          <w:b/>
        </w:rPr>
        <w:t xml:space="preserve">stationary synchronization sources </w:t>
      </w:r>
      <w:r>
        <w:rPr>
          <w:b/>
        </w:rPr>
        <w:t xml:space="preserve">(e.g. RSU) for </w:t>
      </w:r>
      <w:proofErr w:type="spellStart"/>
      <w:r>
        <w:rPr>
          <w:b/>
        </w:rPr>
        <w:t>sidelink</w:t>
      </w:r>
      <w:proofErr w:type="spellEnd"/>
      <w:r>
        <w:rPr>
          <w:b/>
        </w:rPr>
        <w:t xml:space="preserve"> synchronization</w:t>
      </w:r>
    </w:p>
    <w:p w:rsidR="00A55D62" w:rsidRDefault="00A55D62" w:rsidP="00A55D62">
      <w:pPr>
        <w:pStyle w:val="3GPPText"/>
        <w:numPr>
          <w:ilvl w:val="0"/>
          <w:numId w:val="30"/>
        </w:numPr>
      </w:pPr>
    </w:p>
    <w:p w:rsidR="00A55D62" w:rsidRDefault="00A55D62" w:rsidP="00A55D62">
      <w:pPr>
        <w:pStyle w:val="3GPPText"/>
        <w:numPr>
          <w:ilvl w:val="1"/>
          <w:numId w:val="10"/>
        </w:numPr>
        <w:rPr>
          <w:b/>
        </w:rPr>
      </w:pPr>
      <w:proofErr w:type="spellStart"/>
      <w:r w:rsidRPr="00184EA7">
        <w:rPr>
          <w:b/>
        </w:rPr>
        <w:t>eNB</w:t>
      </w:r>
      <w:r>
        <w:rPr>
          <w:b/>
        </w:rPr>
        <w:t>s</w:t>
      </w:r>
      <w:proofErr w:type="spellEnd"/>
      <w:r w:rsidRPr="00184EA7">
        <w:rPr>
          <w:b/>
        </w:rPr>
        <w:t xml:space="preserve"> and </w:t>
      </w:r>
      <w:proofErr w:type="spellStart"/>
      <w:r w:rsidRPr="00184EA7">
        <w:rPr>
          <w:b/>
        </w:rPr>
        <w:t>gNB</w:t>
      </w:r>
      <w:r>
        <w:rPr>
          <w:b/>
        </w:rPr>
        <w:t>s</w:t>
      </w:r>
      <w:proofErr w:type="spellEnd"/>
      <w:r w:rsidRPr="00184EA7">
        <w:rPr>
          <w:b/>
        </w:rPr>
        <w:t xml:space="preserve"> have equal priority </w:t>
      </w:r>
      <w:r>
        <w:rPr>
          <w:b/>
        </w:rPr>
        <w:t xml:space="preserve">in terms of </w:t>
      </w:r>
      <w:proofErr w:type="spellStart"/>
      <w:r>
        <w:rPr>
          <w:b/>
        </w:rPr>
        <w:t>sidelink</w:t>
      </w:r>
      <w:proofErr w:type="spellEnd"/>
      <w:r>
        <w:rPr>
          <w:b/>
        </w:rPr>
        <w:t xml:space="preserve"> </w:t>
      </w:r>
      <w:r w:rsidRPr="00184EA7">
        <w:rPr>
          <w:b/>
        </w:rPr>
        <w:t>synchronization reference</w:t>
      </w:r>
    </w:p>
    <w:p w:rsidR="00A55D62" w:rsidRDefault="00A55D62" w:rsidP="00A55D62">
      <w:pPr>
        <w:pStyle w:val="3GPPText"/>
        <w:numPr>
          <w:ilvl w:val="2"/>
          <w:numId w:val="10"/>
        </w:numPr>
        <w:rPr>
          <w:b/>
        </w:rPr>
      </w:pPr>
      <w:r>
        <w:rPr>
          <w:b/>
        </w:rPr>
        <w:t>Up to UE implementation which reference (</w:t>
      </w:r>
      <w:proofErr w:type="spellStart"/>
      <w:r>
        <w:rPr>
          <w:b/>
        </w:rPr>
        <w:t>eNB</w:t>
      </w:r>
      <w:proofErr w:type="spellEnd"/>
      <w:r>
        <w:rPr>
          <w:b/>
        </w:rPr>
        <w:t xml:space="preserve"> or </w:t>
      </w:r>
      <w:proofErr w:type="spellStart"/>
      <w:r>
        <w:rPr>
          <w:b/>
        </w:rPr>
        <w:t>gNB</w:t>
      </w:r>
      <w:proofErr w:type="spellEnd"/>
      <w:r>
        <w:rPr>
          <w:b/>
        </w:rPr>
        <w:t xml:space="preserve">) to use for NR or LTE </w:t>
      </w:r>
      <w:proofErr w:type="spellStart"/>
      <w:r>
        <w:rPr>
          <w:b/>
        </w:rPr>
        <w:t>sidelink</w:t>
      </w:r>
      <w:proofErr w:type="spellEnd"/>
      <w:r>
        <w:rPr>
          <w:b/>
        </w:rPr>
        <w:t xml:space="preserve"> synchronization</w:t>
      </w:r>
    </w:p>
    <w:p w:rsidR="00A55D62" w:rsidRDefault="00A55D62" w:rsidP="00A55D62">
      <w:pPr>
        <w:pStyle w:val="3GPPAgreements"/>
        <w:numPr>
          <w:ilvl w:val="0"/>
          <w:numId w:val="31"/>
        </w:numPr>
        <w:rPr>
          <w:b/>
        </w:rPr>
      </w:pPr>
    </w:p>
    <w:p w:rsidR="00A55D62" w:rsidRDefault="00A55D62" w:rsidP="00A55D62">
      <w:pPr>
        <w:pStyle w:val="3GPPAgreements"/>
        <w:numPr>
          <w:ilvl w:val="1"/>
          <w:numId w:val="10"/>
        </w:numPr>
        <w:rPr>
          <w:b/>
        </w:rPr>
      </w:pPr>
      <w:r>
        <w:rPr>
          <w:b/>
        </w:rPr>
        <w:t xml:space="preserve">Priority rules for </w:t>
      </w:r>
      <w:proofErr w:type="spellStart"/>
      <w:r>
        <w:rPr>
          <w:b/>
        </w:rPr>
        <w:t>sidelink</w:t>
      </w:r>
      <w:proofErr w:type="spellEnd"/>
      <w:r>
        <w:rPr>
          <w:b/>
        </w:rPr>
        <w:t xml:space="preserve"> sync source selection are based on three types of information essential for </w:t>
      </w:r>
      <w:proofErr w:type="spellStart"/>
      <w:r>
        <w:rPr>
          <w:b/>
        </w:rPr>
        <w:t>sidelink</w:t>
      </w:r>
      <w:proofErr w:type="spellEnd"/>
      <w:r>
        <w:rPr>
          <w:b/>
        </w:rPr>
        <w:t xml:space="preserve"> synchronization accuracy:</w:t>
      </w:r>
    </w:p>
    <w:p w:rsidR="00A55D62" w:rsidRDefault="00A55D62" w:rsidP="00A55D62">
      <w:pPr>
        <w:pStyle w:val="3GPPAgreements"/>
        <w:numPr>
          <w:ilvl w:val="2"/>
          <w:numId w:val="10"/>
        </w:numPr>
        <w:rPr>
          <w:b/>
        </w:rPr>
      </w:pPr>
      <w:r>
        <w:rPr>
          <w:b/>
        </w:rPr>
        <w:t>Type of original synchronization source / reference</w:t>
      </w:r>
    </w:p>
    <w:p w:rsidR="00A55D62" w:rsidRDefault="00A55D62" w:rsidP="00A55D62">
      <w:pPr>
        <w:pStyle w:val="3GPPAgreements"/>
        <w:numPr>
          <w:ilvl w:val="2"/>
          <w:numId w:val="10"/>
        </w:numPr>
        <w:rPr>
          <w:b/>
        </w:rPr>
      </w:pPr>
      <w:r>
        <w:rPr>
          <w:b/>
        </w:rPr>
        <w:t>Sync hop information</w:t>
      </w:r>
    </w:p>
    <w:p w:rsidR="00A55D62" w:rsidRDefault="00A55D62" w:rsidP="00A55D62">
      <w:pPr>
        <w:pStyle w:val="3GPPAgreements"/>
        <w:numPr>
          <w:ilvl w:val="2"/>
          <w:numId w:val="10"/>
        </w:numPr>
        <w:rPr>
          <w:b/>
        </w:rPr>
      </w:pPr>
      <w:r>
        <w:rPr>
          <w:b/>
        </w:rPr>
        <w:t>Stationarity of sync source</w:t>
      </w:r>
    </w:p>
    <w:p w:rsidR="00A55D62" w:rsidRDefault="00A55D62" w:rsidP="00A55D62">
      <w:pPr>
        <w:pStyle w:val="3GPPAgreements"/>
        <w:numPr>
          <w:ilvl w:val="1"/>
          <w:numId w:val="10"/>
        </w:numPr>
        <w:rPr>
          <w:b/>
        </w:rPr>
      </w:pPr>
      <w:r>
        <w:rPr>
          <w:b/>
        </w:rPr>
        <w:t>In case of equal priority, RSRP is used as a tie breaking criteria</w:t>
      </w:r>
    </w:p>
    <w:p w:rsidR="00A55D62" w:rsidRDefault="00A55D62" w:rsidP="00A55D62">
      <w:pPr>
        <w:pStyle w:val="3GPPText"/>
        <w:numPr>
          <w:ilvl w:val="0"/>
          <w:numId w:val="32"/>
        </w:numPr>
      </w:pPr>
    </w:p>
    <w:p w:rsidR="00A55D62" w:rsidRPr="00DD3AEB" w:rsidRDefault="00A55D62" w:rsidP="00A55D62">
      <w:pPr>
        <w:pStyle w:val="3GPPText"/>
        <w:numPr>
          <w:ilvl w:val="1"/>
          <w:numId w:val="11"/>
        </w:numPr>
        <w:rPr>
          <w:b/>
          <w:lang w:val="en-GB"/>
        </w:rPr>
      </w:pPr>
      <w:r w:rsidRPr="00DD3AEB">
        <w:rPr>
          <w:b/>
        </w:rPr>
        <w:t>Apply LTE-V2X SLSS/PSBCH link budget as a baseline target for NR-V2X SLSS/PSBCH design</w:t>
      </w:r>
    </w:p>
    <w:p w:rsidR="00A55D62" w:rsidRPr="00DD3AEB" w:rsidRDefault="00A55D62" w:rsidP="00A55D62">
      <w:pPr>
        <w:pStyle w:val="3GPPText"/>
        <w:numPr>
          <w:ilvl w:val="2"/>
          <w:numId w:val="11"/>
        </w:numPr>
        <w:rPr>
          <w:b/>
          <w:lang w:val="en-GB"/>
        </w:rPr>
      </w:pPr>
      <w:r>
        <w:rPr>
          <w:b/>
        </w:rPr>
        <w:t xml:space="preserve">i.e. target link budget of </w:t>
      </w:r>
      <w:r w:rsidRPr="00DD3AEB">
        <w:rPr>
          <w:b/>
        </w:rPr>
        <w:t>NR-V2X SLSS/PSBCH should be similar or better than LTE-V2X SLSS/PSBCH design</w:t>
      </w:r>
    </w:p>
    <w:p w:rsidR="00A55D62" w:rsidRDefault="00A55D62" w:rsidP="00A55D62">
      <w:pPr>
        <w:pStyle w:val="3GPPText"/>
        <w:numPr>
          <w:ilvl w:val="0"/>
          <w:numId w:val="33"/>
        </w:numPr>
        <w:rPr>
          <w:lang w:val="en-GB"/>
        </w:rPr>
      </w:pPr>
    </w:p>
    <w:p w:rsidR="00A55D62" w:rsidRPr="008E558D" w:rsidRDefault="00A55D62" w:rsidP="00A55D62">
      <w:pPr>
        <w:pStyle w:val="3GPPText"/>
        <w:numPr>
          <w:ilvl w:val="1"/>
          <w:numId w:val="10"/>
        </w:numPr>
        <w:rPr>
          <w:b/>
          <w:lang w:val="en-GB"/>
        </w:rPr>
      </w:pPr>
      <w:r w:rsidRPr="008E558D">
        <w:rPr>
          <w:b/>
          <w:lang w:val="en-GB"/>
        </w:rPr>
        <w:t xml:space="preserve">Single </w:t>
      </w:r>
      <w:proofErr w:type="spellStart"/>
      <w:r w:rsidRPr="008E558D">
        <w:rPr>
          <w:b/>
          <w:lang w:val="en-GB"/>
        </w:rPr>
        <w:t>sidelink</w:t>
      </w:r>
      <w:proofErr w:type="spellEnd"/>
      <w:r w:rsidRPr="008E558D">
        <w:rPr>
          <w:b/>
          <w:lang w:val="en-GB"/>
        </w:rPr>
        <w:t xml:space="preserve"> synchronization resource in time is </w:t>
      </w:r>
      <w:r>
        <w:rPr>
          <w:b/>
          <w:lang w:val="en-GB"/>
        </w:rPr>
        <w:t>configured</w:t>
      </w:r>
      <w:r w:rsidRPr="008E558D">
        <w:rPr>
          <w:b/>
          <w:lang w:val="en-GB"/>
        </w:rPr>
        <w:t xml:space="preserve"> for SLSS/PSBCH transmission by all UEs</w:t>
      </w:r>
    </w:p>
    <w:p w:rsidR="00A55D62" w:rsidRPr="00681237" w:rsidRDefault="00A55D62" w:rsidP="00A55D62">
      <w:pPr>
        <w:pStyle w:val="3GPPText"/>
        <w:numPr>
          <w:ilvl w:val="1"/>
          <w:numId w:val="10"/>
        </w:numPr>
        <w:rPr>
          <w:b/>
          <w:lang w:val="en-GB"/>
        </w:rPr>
      </w:pPr>
      <w:r w:rsidRPr="008E558D">
        <w:rPr>
          <w:b/>
          <w:lang w:val="en-GB"/>
        </w:rPr>
        <w:t xml:space="preserve">Specific </w:t>
      </w:r>
      <w:r>
        <w:rPr>
          <w:b/>
          <w:lang w:val="en-GB"/>
        </w:rPr>
        <w:t xml:space="preserve">instances </w:t>
      </w:r>
      <w:r w:rsidRPr="008E558D">
        <w:rPr>
          <w:b/>
          <w:lang w:val="en-GB"/>
        </w:rPr>
        <w:t xml:space="preserve">for SLSS/PSBCH transmission </w:t>
      </w:r>
      <w:r>
        <w:rPr>
          <w:b/>
          <w:lang w:val="en-GB"/>
        </w:rPr>
        <w:t xml:space="preserve">within </w:t>
      </w:r>
      <w:proofErr w:type="spellStart"/>
      <w:r>
        <w:rPr>
          <w:b/>
          <w:lang w:val="en-GB"/>
        </w:rPr>
        <w:t>sidelink</w:t>
      </w:r>
      <w:proofErr w:type="spellEnd"/>
      <w:r>
        <w:rPr>
          <w:b/>
          <w:lang w:val="en-GB"/>
        </w:rPr>
        <w:t xml:space="preserve"> synchronization resource </w:t>
      </w:r>
      <w:r w:rsidRPr="008E558D">
        <w:rPr>
          <w:b/>
          <w:lang w:val="en-GB"/>
        </w:rPr>
        <w:t xml:space="preserve">are associated with the type of sync reference UE (e.g. </w:t>
      </w:r>
      <w:r>
        <w:rPr>
          <w:b/>
          <w:lang w:val="en-GB"/>
        </w:rPr>
        <w:t>(in)-</w:t>
      </w:r>
      <w:r w:rsidRPr="008E558D">
        <w:rPr>
          <w:b/>
          <w:lang w:val="en-GB"/>
        </w:rPr>
        <w:t xml:space="preserve">directly synchronized to GNSS, </w:t>
      </w:r>
      <w:proofErr w:type="spellStart"/>
      <w:r w:rsidRPr="008E558D">
        <w:rPr>
          <w:b/>
          <w:lang w:val="en-GB"/>
        </w:rPr>
        <w:t>eNB</w:t>
      </w:r>
      <w:proofErr w:type="spellEnd"/>
      <w:r w:rsidRPr="008E558D">
        <w:rPr>
          <w:b/>
          <w:lang w:val="en-GB"/>
        </w:rPr>
        <w:t>/</w:t>
      </w:r>
      <w:proofErr w:type="spellStart"/>
      <w:r w:rsidRPr="008E558D">
        <w:rPr>
          <w:b/>
          <w:lang w:val="en-GB"/>
        </w:rPr>
        <w:t>gNB</w:t>
      </w:r>
      <w:proofErr w:type="spellEnd"/>
      <w:r w:rsidRPr="008E558D">
        <w:rPr>
          <w:b/>
          <w:lang w:val="en-GB"/>
        </w:rPr>
        <w:t xml:space="preserve">, </w:t>
      </w:r>
      <w:r>
        <w:rPr>
          <w:b/>
          <w:lang w:val="en-GB"/>
        </w:rPr>
        <w:t>ISS</w:t>
      </w:r>
      <w:r w:rsidRPr="00681237">
        <w:rPr>
          <w:b/>
          <w:lang w:val="en-GB"/>
        </w:rPr>
        <w:t>)</w:t>
      </w:r>
    </w:p>
    <w:p w:rsidR="00A55D62" w:rsidRDefault="00A55D62" w:rsidP="00A55D62">
      <w:pPr>
        <w:pStyle w:val="3GPPText"/>
        <w:numPr>
          <w:ilvl w:val="2"/>
          <w:numId w:val="10"/>
        </w:numPr>
        <w:rPr>
          <w:b/>
          <w:lang w:val="en-GB"/>
        </w:rPr>
      </w:pPr>
      <w:r>
        <w:rPr>
          <w:b/>
          <w:lang w:val="en-GB"/>
        </w:rPr>
        <w:t>T</w:t>
      </w:r>
      <w:r w:rsidRPr="008E558D">
        <w:rPr>
          <w:b/>
          <w:lang w:val="en-GB"/>
        </w:rPr>
        <w:t xml:space="preserve">ime multiplexing of SLSS/PSBCH transmissions from different sync source types is determined by pre-defined rules for </w:t>
      </w:r>
      <w:r>
        <w:rPr>
          <w:b/>
          <w:lang w:val="en-GB"/>
        </w:rPr>
        <w:t xml:space="preserve">transmission within </w:t>
      </w:r>
      <w:proofErr w:type="spellStart"/>
      <w:r>
        <w:rPr>
          <w:b/>
          <w:lang w:val="en-GB"/>
        </w:rPr>
        <w:t>sidelink</w:t>
      </w:r>
      <w:proofErr w:type="spellEnd"/>
      <w:r>
        <w:rPr>
          <w:b/>
          <w:lang w:val="en-GB"/>
        </w:rPr>
        <w:t xml:space="preserve"> </w:t>
      </w:r>
      <w:r w:rsidRPr="008E558D">
        <w:rPr>
          <w:b/>
          <w:lang w:val="en-GB"/>
        </w:rPr>
        <w:t>synchronization resource</w:t>
      </w:r>
    </w:p>
    <w:p w:rsidR="00A55D62" w:rsidRPr="00F61506" w:rsidRDefault="00A55D62" w:rsidP="00A55D62">
      <w:pPr>
        <w:pStyle w:val="3GPPText"/>
        <w:numPr>
          <w:ilvl w:val="0"/>
          <w:numId w:val="34"/>
        </w:numPr>
        <w:rPr>
          <w:lang w:val="en-GB"/>
        </w:rPr>
      </w:pPr>
    </w:p>
    <w:p w:rsidR="00A55D62" w:rsidRPr="008E558D" w:rsidRDefault="00A55D62" w:rsidP="00A55D62">
      <w:pPr>
        <w:pStyle w:val="3GPPText"/>
        <w:numPr>
          <w:ilvl w:val="1"/>
          <w:numId w:val="10"/>
        </w:numPr>
        <w:rPr>
          <w:b/>
          <w:lang w:val="en-GB"/>
        </w:rPr>
      </w:pPr>
      <w:r w:rsidRPr="008E558D">
        <w:rPr>
          <w:b/>
          <w:lang w:val="en-GB"/>
        </w:rPr>
        <w:t>SLSS/PSBCH transmissions from different source types can be multiplexed in frequency on the same synchronization resource in time</w:t>
      </w:r>
    </w:p>
    <w:p w:rsidR="00A55D62" w:rsidRDefault="00A55D62" w:rsidP="00A55D62">
      <w:pPr>
        <w:pStyle w:val="3GPPText"/>
        <w:numPr>
          <w:ilvl w:val="1"/>
          <w:numId w:val="10"/>
        </w:numPr>
        <w:rPr>
          <w:b/>
          <w:lang w:val="en-GB"/>
        </w:rPr>
      </w:pPr>
      <w:r w:rsidRPr="008E558D">
        <w:rPr>
          <w:b/>
          <w:lang w:val="en-GB"/>
        </w:rPr>
        <w:t xml:space="preserve">SLSS/PSBCH transmission on a given time-frequency </w:t>
      </w:r>
      <w:proofErr w:type="spellStart"/>
      <w:r w:rsidRPr="008E558D">
        <w:rPr>
          <w:b/>
          <w:lang w:val="en-GB"/>
        </w:rPr>
        <w:t>sidelink</w:t>
      </w:r>
      <w:proofErr w:type="spellEnd"/>
      <w:r w:rsidRPr="008E558D">
        <w:rPr>
          <w:b/>
          <w:lang w:val="en-GB"/>
        </w:rPr>
        <w:t xml:space="preserve"> synchronization resource is determined by type of UE synchronization reference</w:t>
      </w:r>
    </w:p>
    <w:p w:rsidR="00A55D62" w:rsidRPr="00F61506" w:rsidRDefault="00A55D62" w:rsidP="00A55D62">
      <w:pPr>
        <w:pStyle w:val="3GPPText"/>
        <w:numPr>
          <w:ilvl w:val="0"/>
          <w:numId w:val="35"/>
        </w:numPr>
        <w:rPr>
          <w:lang w:val="en-GB"/>
        </w:rPr>
      </w:pPr>
    </w:p>
    <w:p w:rsidR="00A55D62" w:rsidRDefault="00A55D62" w:rsidP="00A55D62">
      <w:pPr>
        <w:pStyle w:val="3GPPText"/>
        <w:numPr>
          <w:ilvl w:val="1"/>
          <w:numId w:val="10"/>
        </w:numPr>
        <w:rPr>
          <w:b/>
          <w:lang w:val="en-GB"/>
        </w:rPr>
      </w:pPr>
      <w:r w:rsidRPr="004A6CE5">
        <w:rPr>
          <w:b/>
          <w:bCs/>
        </w:rPr>
        <w:t>The c</w:t>
      </w:r>
      <w:r w:rsidRPr="004A6CE5">
        <w:rPr>
          <w:b/>
          <w:lang w:val="en-GB"/>
        </w:rPr>
        <w:t xml:space="preserve">enter frequency for the SLSS/PSBCH transmissions can be different from the centre frequency of the NR </w:t>
      </w:r>
      <w:proofErr w:type="spellStart"/>
      <w:r w:rsidRPr="004A6CE5">
        <w:rPr>
          <w:b/>
          <w:lang w:val="en-GB"/>
        </w:rPr>
        <w:t>sidelink</w:t>
      </w:r>
      <w:proofErr w:type="spellEnd"/>
      <w:r w:rsidRPr="004A6CE5">
        <w:rPr>
          <w:b/>
          <w:lang w:val="en-GB"/>
        </w:rPr>
        <w:t xml:space="preserve"> carrier</w:t>
      </w:r>
      <w:r>
        <w:rPr>
          <w:b/>
          <w:lang w:val="en-GB"/>
        </w:rPr>
        <w:t xml:space="preserve"> and (pre)-configured</w:t>
      </w:r>
    </w:p>
    <w:p w:rsidR="00A55D62" w:rsidRPr="00F61506" w:rsidRDefault="00A55D62" w:rsidP="00A55D62">
      <w:pPr>
        <w:pStyle w:val="3GPPText"/>
        <w:numPr>
          <w:ilvl w:val="0"/>
          <w:numId w:val="36"/>
        </w:numPr>
        <w:rPr>
          <w:lang w:val="en-GB"/>
        </w:rPr>
      </w:pPr>
    </w:p>
    <w:p w:rsidR="00A55D62" w:rsidRPr="004F2331" w:rsidRDefault="00A55D62" w:rsidP="00A55D62">
      <w:pPr>
        <w:pStyle w:val="3GPPText"/>
        <w:numPr>
          <w:ilvl w:val="1"/>
          <w:numId w:val="10"/>
        </w:numPr>
        <w:rPr>
          <w:b/>
          <w:lang w:val="en-GB"/>
        </w:rPr>
      </w:pPr>
      <w:r>
        <w:rPr>
          <w:b/>
          <w:bCs/>
        </w:rPr>
        <w:t>Study benefits of SLSS (or any other known signal) transmission at the first symbol of slot as an AGC training symbol</w:t>
      </w:r>
    </w:p>
    <w:p w:rsidR="00A55D62" w:rsidRPr="004F2331" w:rsidRDefault="00A55D62" w:rsidP="00A55D62">
      <w:pPr>
        <w:pStyle w:val="3GPPText"/>
        <w:numPr>
          <w:ilvl w:val="2"/>
          <w:numId w:val="10"/>
        </w:numPr>
        <w:rPr>
          <w:b/>
          <w:lang w:val="en-GB"/>
        </w:rPr>
      </w:pPr>
      <w:r>
        <w:rPr>
          <w:b/>
          <w:bCs/>
        </w:rPr>
        <w:t xml:space="preserve">All UEs occupying particular slot (or its part) for any </w:t>
      </w:r>
      <w:proofErr w:type="spellStart"/>
      <w:r>
        <w:rPr>
          <w:b/>
          <w:bCs/>
        </w:rPr>
        <w:t>sidelink</w:t>
      </w:r>
      <w:proofErr w:type="spellEnd"/>
      <w:r>
        <w:rPr>
          <w:b/>
          <w:bCs/>
        </w:rPr>
        <w:t xml:space="preserve"> transmission also transmit AGC training symbol</w:t>
      </w:r>
    </w:p>
    <w:p w:rsidR="00A55D62" w:rsidRPr="00E93AC9" w:rsidRDefault="00A55D62" w:rsidP="00A55D62">
      <w:pPr>
        <w:pStyle w:val="3GPPText"/>
        <w:numPr>
          <w:ilvl w:val="1"/>
          <w:numId w:val="10"/>
        </w:numPr>
        <w:rPr>
          <w:b/>
          <w:lang w:val="en-GB"/>
        </w:rPr>
      </w:pPr>
      <w:r>
        <w:rPr>
          <w:b/>
          <w:bCs/>
        </w:rPr>
        <w:t xml:space="preserve">AGC training symbol power is the same as the transmit power of the subsequent </w:t>
      </w:r>
      <w:proofErr w:type="spellStart"/>
      <w:r>
        <w:rPr>
          <w:b/>
          <w:bCs/>
        </w:rPr>
        <w:t>sidelink</w:t>
      </w:r>
      <w:proofErr w:type="spellEnd"/>
      <w:r>
        <w:rPr>
          <w:b/>
          <w:bCs/>
        </w:rPr>
        <w:t xml:space="preserve"> symbols in a given slot</w:t>
      </w:r>
    </w:p>
    <w:p w:rsidR="00A55D62" w:rsidRDefault="00A55D62" w:rsidP="00A55D62">
      <w:pPr>
        <w:pStyle w:val="3GPPText"/>
        <w:numPr>
          <w:ilvl w:val="0"/>
          <w:numId w:val="37"/>
        </w:numPr>
      </w:pPr>
    </w:p>
    <w:p w:rsidR="00A55D62" w:rsidRDefault="00A55D62" w:rsidP="00A55D62">
      <w:pPr>
        <w:pStyle w:val="3GPPText"/>
        <w:numPr>
          <w:ilvl w:val="1"/>
          <w:numId w:val="14"/>
        </w:numPr>
        <w:rPr>
          <w:b/>
        </w:rPr>
      </w:pPr>
      <w:r>
        <w:rPr>
          <w:b/>
        </w:rPr>
        <w:t xml:space="preserve">Support data-aided synchronization for NR-V2X </w:t>
      </w:r>
      <w:proofErr w:type="spellStart"/>
      <w:r>
        <w:rPr>
          <w:b/>
        </w:rPr>
        <w:t>sidelink</w:t>
      </w:r>
      <w:proofErr w:type="spellEnd"/>
      <w:r>
        <w:rPr>
          <w:b/>
        </w:rPr>
        <w:t xml:space="preserve"> communication</w:t>
      </w:r>
    </w:p>
    <w:p w:rsidR="00A55D62" w:rsidRPr="00174C53" w:rsidRDefault="00A55D62" w:rsidP="00A55D62">
      <w:pPr>
        <w:pStyle w:val="3GPPText"/>
        <w:numPr>
          <w:ilvl w:val="2"/>
          <w:numId w:val="14"/>
        </w:numPr>
        <w:rPr>
          <w:b/>
        </w:rPr>
      </w:pPr>
      <w:r w:rsidRPr="00174C53">
        <w:rPr>
          <w:b/>
        </w:rPr>
        <w:t xml:space="preserve">UE can transmit additional known signal together with PSCCH and PSSCH transmissions for the purpose of </w:t>
      </w:r>
      <w:proofErr w:type="spellStart"/>
      <w:r w:rsidRPr="00174C53">
        <w:rPr>
          <w:b/>
        </w:rPr>
        <w:t>sidelink</w:t>
      </w:r>
      <w:proofErr w:type="spellEnd"/>
      <w:r w:rsidRPr="00174C53">
        <w:rPr>
          <w:b/>
        </w:rPr>
        <w:t xml:space="preserve"> synchronization </w:t>
      </w:r>
      <w:r>
        <w:rPr>
          <w:b/>
        </w:rPr>
        <w:t xml:space="preserve">(e.g. </w:t>
      </w:r>
      <w:r w:rsidRPr="00174C53">
        <w:rPr>
          <w:b/>
        </w:rPr>
        <w:t>DMRS or other known reference signal</w:t>
      </w:r>
      <w:r>
        <w:rPr>
          <w:b/>
        </w:rPr>
        <w:t>s)</w:t>
      </w:r>
    </w:p>
    <w:p w:rsidR="003E4832" w:rsidRDefault="003E4832" w:rsidP="00876DC7">
      <w:pPr>
        <w:pStyle w:val="3GPPText"/>
      </w:pPr>
    </w:p>
    <w:p w:rsidR="003E4832" w:rsidRDefault="003E4832" w:rsidP="00876DC7">
      <w:pPr>
        <w:pStyle w:val="3GPPText"/>
      </w:pPr>
    </w:p>
    <w:p w:rsidR="009401A4" w:rsidRPr="00A55D62" w:rsidRDefault="009401A4" w:rsidP="00E673D8">
      <w:pPr>
        <w:pStyle w:val="3GPPH1"/>
        <w:rPr>
          <w:lang w:val="en-US"/>
        </w:rPr>
      </w:pPr>
      <w:r w:rsidRPr="00A55D62">
        <w:rPr>
          <w:lang w:val="en-US"/>
        </w:rPr>
        <w:t>References</w:t>
      </w:r>
    </w:p>
    <w:p w:rsidR="00D92AE3" w:rsidRPr="00A55D62" w:rsidRDefault="00D92AE3" w:rsidP="00D92AE3">
      <w:pPr>
        <w:pStyle w:val="ListParagraph"/>
        <w:widowControl w:val="0"/>
        <w:numPr>
          <w:ilvl w:val="0"/>
          <w:numId w:val="2"/>
        </w:numPr>
        <w:tabs>
          <w:tab w:val="num" w:pos="708"/>
        </w:tabs>
        <w:autoSpaceDN w:val="0"/>
        <w:spacing w:after="60"/>
        <w:jc w:val="both"/>
        <w:rPr>
          <w:rFonts w:ascii="Times New Roman" w:eastAsia="SimSun" w:hAnsi="Times New Roman"/>
        </w:rPr>
      </w:pPr>
      <w:bookmarkStart w:id="3" w:name="_Ref520282793"/>
      <w:bookmarkStart w:id="4" w:name="_Ref505694604"/>
      <w:bookmarkStart w:id="5" w:name="_Ref471775016"/>
      <w:r w:rsidRPr="00A55D62">
        <w:rPr>
          <w:rFonts w:ascii="Times New Roman" w:eastAsia="SimSun" w:hAnsi="Times New Roman"/>
          <w:szCs w:val="20"/>
        </w:rPr>
        <w:t>RP-</w:t>
      </w:r>
      <w:r w:rsidRPr="00A55D62">
        <w:rPr>
          <w:rFonts w:ascii="Times New Roman" w:eastAsia="SimSun" w:hAnsi="Times New Roman"/>
        </w:rPr>
        <w:t>181480, “New SID: Study on NR V2X”, Vodafone, La Jolla, USA, June 11th -14th, 2018</w:t>
      </w:r>
      <w:bookmarkEnd w:id="3"/>
    </w:p>
    <w:p w:rsidR="00C02BF6" w:rsidRPr="00A55D62" w:rsidRDefault="00C02BF6" w:rsidP="00F530A6">
      <w:pPr>
        <w:widowControl w:val="0"/>
        <w:numPr>
          <w:ilvl w:val="0"/>
          <w:numId w:val="2"/>
        </w:numPr>
        <w:overflowPunct/>
        <w:autoSpaceDE/>
        <w:adjustRightInd/>
        <w:jc w:val="both"/>
        <w:textAlignment w:val="auto"/>
        <w:rPr>
          <w:iCs/>
          <w:sz w:val="22"/>
          <w:szCs w:val="22"/>
          <w:lang w:val="en-US"/>
        </w:rPr>
      </w:pPr>
      <w:bookmarkStart w:id="6" w:name="_Ref528921562"/>
      <w:bookmarkStart w:id="7" w:name="_Ref528921878"/>
      <w:bookmarkStart w:id="8" w:name="_Ref528921130"/>
      <w:bookmarkEnd w:id="4"/>
      <w:bookmarkEnd w:id="5"/>
      <w:r w:rsidRPr="00A55D62">
        <w:rPr>
          <w:color w:val="000000"/>
          <w:sz w:val="22"/>
          <w:szCs w:val="22"/>
        </w:rPr>
        <w:t>R1-1811262, “</w:t>
      </w:r>
      <w:r w:rsidRPr="00A55D62">
        <w:rPr>
          <w:sz w:val="22"/>
          <w:szCs w:val="22"/>
        </w:rPr>
        <w:t>Synchronization design for NR V2X</w:t>
      </w:r>
      <w:r w:rsidRPr="00A55D62">
        <w:rPr>
          <w:color w:val="000000"/>
          <w:sz w:val="22"/>
          <w:szCs w:val="22"/>
        </w:rPr>
        <w:t xml:space="preserve">”, </w:t>
      </w:r>
      <w:r w:rsidRPr="00A55D62">
        <w:rPr>
          <w:sz w:val="22"/>
          <w:szCs w:val="22"/>
        </w:rPr>
        <w:t>Qualcomm Incorporated</w:t>
      </w:r>
      <w:r w:rsidRPr="00A55D62">
        <w:rPr>
          <w:iCs/>
          <w:sz w:val="22"/>
          <w:szCs w:val="22"/>
          <w:lang w:val="en-US"/>
        </w:rPr>
        <w:t xml:space="preserve">, </w:t>
      </w:r>
      <w:bookmarkEnd w:id="6"/>
      <w:r w:rsidRPr="00A55D62">
        <w:rPr>
          <w:sz w:val="22"/>
          <w:szCs w:val="22"/>
        </w:rPr>
        <w:t>Chengdu, China</w:t>
      </w:r>
      <w:r w:rsidRPr="00A55D62">
        <w:rPr>
          <w:sz w:val="22"/>
          <w:szCs w:val="22"/>
          <w:lang w:val="en-US"/>
        </w:rPr>
        <w:t xml:space="preserve">, </w:t>
      </w:r>
      <w:r w:rsidRPr="00A55D62">
        <w:rPr>
          <w:sz w:val="22"/>
          <w:szCs w:val="22"/>
        </w:rPr>
        <w:t>October, 2018</w:t>
      </w:r>
      <w:bookmarkEnd w:id="7"/>
    </w:p>
    <w:p w:rsidR="00A55D62" w:rsidRPr="00A55D62" w:rsidRDefault="00A55D62" w:rsidP="00A55D62">
      <w:pPr>
        <w:pStyle w:val="3GPPNormalText"/>
      </w:pPr>
      <w:bookmarkStart w:id="9" w:name="_Ref528921901"/>
      <w:bookmarkStart w:id="10" w:name="_Ref535016573"/>
      <w:r w:rsidRPr="00A55D62">
        <w:t>R1-1900480, “</w:t>
      </w:r>
      <w:proofErr w:type="spellStart"/>
      <w:r w:rsidRPr="00A55D62">
        <w:t>Sidelink</w:t>
      </w:r>
      <w:proofErr w:type="spellEnd"/>
      <w:r w:rsidRPr="00A55D62">
        <w:t xml:space="preserve"> physical structure design for NR V2X communication”, Intel Corporation, Taipei, Taiwan, January, 2019</w:t>
      </w:r>
      <w:bookmarkEnd w:id="10"/>
    </w:p>
    <w:p w:rsidR="00A55D62" w:rsidRPr="00A55D62" w:rsidRDefault="00A55D62" w:rsidP="00A55D62">
      <w:pPr>
        <w:pStyle w:val="3GPPNormalText"/>
      </w:pPr>
      <w:r w:rsidRPr="00A55D62">
        <w:t>R1-1900481, “</w:t>
      </w:r>
      <w:proofErr w:type="spellStart"/>
      <w:r w:rsidRPr="00A55D62">
        <w:t>Sidelink</w:t>
      </w:r>
      <w:proofErr w:type="spellEnd"/>
      <w:r w:rsidRPr="00A55D62">
        <w:t xml:space="preserve"> physical layer procedures for NR V2X communication”, Intel Corporation, Taipei, Taiwan, January, 2019</w:t>
      </w:r>
    </w:p>
    <w:p w:rsidR="00A55D62" w:rsidRPr="00A55D62" w:rsidRDefault="00A55D62" w:rsidP="00A55D62">
      <w:pPr>
        <w:pStyle w:val="3GPPNormalText"/>
      </w:pPr>
      <w:r w:rsidRPr="00A55D62">
        <w:t>R1-1900483, “</w:t>
      </w:r>
      <w:proofErr w:type="spellStart"/>
      <w:r w:rsidRPr="00A55D62">
        <w:t>Sidelink</w:t>
      </w:r>
      <w:proofErr w:type="spellEnd"/>
      <w:r w:rsidRPr="00A55D62">
        <w:t xml:space="preserve"> resource allocation schemes for NR V2X communication”, Intel Corporation, Taipei, Taiwan, January, 2019</w:t>
      </w:r>
    </w:p>
    <w:p w:rsidR="00A55D62" w:rsidRPr="00A55D62" w:rsidRDefault="00A55D62" w:rsidP="00A55D62">
      <w:pPr>
        <w:pStyle w:val="3GPPNormalText"/>
      </w:pPr>
      <w:r w:rsidRPr="00A55D62">
        <w:t>R1-1900484, “</w:t>
      </w:r>
      <w:proofErr w:type="spellStart"/>
      <w:r w:rsidRPr="00A55D62">
        <w:t>Sidelink</w:t>
      </w:r>
      <w:proofErr w:type="spellEnd"/>
      <w:r w:rsidRPr="00A55D62">
        <w:t xml:space="preserve"> resource allocation aspects for NR V2X unicast and </w:t>
      </w:r>
      <w:proofErr w:type="spellStart"/>
      <w:r w:rsidRPr="00A55D62">
        <w:t>groupcast</w:t>
      </w:r>
      <w:proofErr w:type="spellEnd"/>
      <w:r w:rsidRPr="00A55D62">
        <w:t xml:space="preserve"> communication”, Intel Corporation, Taipei, Taiwan, January, 2019</w:t>
      </w:r>
    </w:p>
    <w:p w:rsidR="00A55D62" w:rsidRPr="00A55D62" w:rsidRDefault="00A55D62" w:rsidP="00A55D62">
      <w:pPr>
        <w:pStyle w:val="3GPPNormalText"/>
      </w:pPr>
      <w:r w:rsidRPr="00A55D62">
        <w:t xml:space="preserve">R1-1900485, “Analysis of NR </w:t>
      </w:r>
      <w:proofErr w:type="spellStart"/>
      <w:r w:rsidRPr="00A55D62">
        <w:t>Uu</w:t>
      </w:r>
      <w:proofErr w:type="spellEnd"/>
      <w:r w:rsidRPr="00A55D62">
        <w:t xml:space="preserve"> interface to support advanced V2X use cases”, Intel Corporation, Taipei, Taiwan, January, 2019</w:t>
      </w:r>
    </w:p>
    <w:p w:rsidR="00A55D62" w:rsidRPr="00A55D62" w:rsidRDefault="00A55D62" w:rsidP="00A55D62">
      <w:pPr>
        <w:pStyle w:val="3GPPNormalText"/>
      </w:pPr>
      <w:r w:rsidRPr="00A55D62">
        <w:t>R1-1900486, “</w:t>
      </w:r>
      <w:proofErr w:type="spellStart"/>
      <w:r w:rsidRPr="00A55D62">
        <w:t>Sidelink</w:t>
      </w:r>
      <w:proofErr w:type="spellEnd"/>
      <w:r w:rsidRPr="00A55D62">
        <w:t xml:space="preserve"> control by NR and LTE </w:t>
      </w:r>
      <w:proofErr w:type="spellStart"/>
      <w:r w:rsidRPr="00A55D62">
        <w:t>Uu</w:t>
      </w:r>
      <w:proofErr w:type="spellEnd"/>
      <w:r w:rsidRPr="00A55D62">
        <w:t xml:space="preserve"> interfaces for V2X use cases”, Intel Corporation, Taipei, Taiwan, January, 2019</w:t>
      </w:r>
    </w:p>
    <w:p w:rsidR="00A55D62" w:rsidRPr="00A55D62" w:rsidRDefault="00A55D62" w:rsidP="00A55D62">
      <w:pPr>
        <w:pStyle w:val="3GPPNormalText"/>
      </w:pPr>
      <w:r w:rsidRPr="00A55D62">
        <w:t>R1-1900487, “</w:t>
      </w:r>
      <w:proofErr w:type="spellStart"/>
      <w:r w:rsidRPr="00A55D62">
        <w:t>Sidelink</w:t>
      </w:r>
      <w:proofErr w:type="spellEnd"/>
      <w:r w:rsidRPr="00A55D62">
        <w:t xml:space="preserve"> </w:t>
      </w:r>
      <w:proofErr w:type="spellStart"/>
      <w:r w:rsidRPr="00A55D62">
        <w:t>QoS</w:t>
      </w:r>
      <w:proofErr w:type="spellEnd"/>
      <w:r w:rsidRPr="00A55D62">
        <w:t xml:space="preserve"> management and congestion control for NR V2X communication”, Intel Corporation, Taipei, Taiwan, January, 2019</w:t>
      </w:r>
    </w:p>
    <w:p w:rsidR="00A55D62" w:rsidRPr="00A55D62" w:rsidRDefault="00A55D62" w:rsidP="00A55D62">
      <w:pPr>
        <w:pStyle w:val="3GPPNormalText"/>
      </w:pPr>
      <w:bookmarkStart w:id="11" w:name="_Ref535016577"/>
      <w:r w:rsidRPr="00A55D62">
        <w:t>R1-1900488, “In-device coexistence mechanisms for NR V2X communication”, Intel Corporation, Taipei, Taiwan, January, 2019</w:t>
      </w:r>
      <w:bookmarkEnd w:id="11"/>
    </w:p>
    <w:bookmarkEnd w:id="8"/>
    <w:bookmarkEnd w:id="9"/>
    <w:sectPr w:rsidR="00A55D62" w:rsidRPr="00A55D62" w:rsidSect="00B816B7">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03A" w:rsidRDefault="0084703A">
      <w:r>
        <w:separator/>
      </w:r>
    </w:p>
  </w:endnote>
  <w:endnote w:type="continuationSeparator" w:id="0">
    <w:p w:rsidR="0084703A" w:rsidRDefault="00847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E1" w:rsidRDefault="00D538E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D538E1" w:rsidRDefault="00D538E1"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E1" w:rsidRPr="00270202" w:rsidRDefault="00D538E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B0735">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B0735">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03A" w:rsidRDefault="0084703A">
      <w:r>
        <w:separator/>
      </w:r>
    </w:p>
  </w:footnote>
  <w:footnote w:type="continuationSeparator" w:id="0">
    <w:p w:rsidR="0084703A" w:rsidRDefault="00847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E1" w:rsidRDefault="00D538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D09C2"/>
    <w:multiLevelType w:val="multilevel"/>
    <w:tmpl w:val="7A906378"/>
    <w:numStyleLink w:val="3GPPListofBullets"/>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74298"/>
    <w:multiLevelType w:val="multilevel"/>
    <w:tmpl w:val="2B18B78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036B8"/>
    <w:multiLevelType w:val="multilevel"/>
    <w:tmpl w:val="F562580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3334F44"/>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B0C5E45"/>
    <w:multiLevelType w:val="multilevel"/>
    <w:tmpl w:val="AB10EE3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B7F1F9A"/>
    <w:multiLevelType w:val="multilevel"/>
    <w:tmpl w:val="16CA86CC"/>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DDC45F1"/>
    <w:multiLevelType w:val="multilevel"/>
    <w:tmpl w:val="7A906378"/>
    <w:numStyleLink w:val="3GPPListofBullets"/>
  </w:abstractNum>
  <w:abstractNum w:abstractNumId="12" w15:restartNumberingAfterBreak="0">
    <w:nsid w:val="1DDD4F90"/>
    <w:multiLevelType w:val="multilevel"/>
    <w:tmpl w:val="2B82601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F250011"/>
    <w:multiLevelType w:val="multilevel"/>
    <w:tmpl w:val="B144158C"/>
    <w:lvl w:ilvl="0">
      <w:start w:val="1"/>
      <w:numFmt w:val="decimal"/>
      <w:pStyle w:val="3GPPNormalText"/>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4330F4"/>
    <w:multiLevelType w:val="multilevel"/>
    <w:tmpl w:val="610C7C1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763289F"/>
    <w:multiLevelType w:val="multilevel"/>
    <w:tmpl w:val="16C0056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3B30BCC"/>
    <w:multiLevelType w:val="hybridMultilevel"/>
    <w:tmpl w:val="8DB01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3B834766"/>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E686536"/>
    <w:multiLevelType w:val="multilevel"/>
    <w:tmpl w:val="134CB37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EE766C5"/>
    <w:multiLevelType w:val="multilevel"/>
    <w:tmpl w:val="C372675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17F6AFB"/>
    <w:multiLevelType w:val="multilevel"/>
    <w:tmpl w:val="3676A84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AD5D72"/>
    <w:multiLevelType w:val="multilevel"/>
    <w:tmpl w:val="40F09E0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4B8F6021"/>
    <w:multiLevelType w:val="multilevel"/>
    <w:tmpl w:val="329ACC24"/>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BC21F9F"/>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4EE02E26"/>
    <w:multiLevelType w:val="multilevel"/>
    <w:tmpl w:val="6DA2692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0371BCE"/>
    <w:multiLevelType w:val="multilevel"/>
    <w:tmpl w:val="D64A5E2C"/>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37323F7"/>
    <w:multiLevelType w:val="multilevel"/>
    <w:tmpl w:val="D7BCEEB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F7A0A7C"/>
    <w:multiLevelType w:val="multilevel"/>
    <w:tmpl w:val="B1F0EB9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0AC6C7C"/>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64C07791"/>
    <w:multiLevelType w:val="multilevel"/>
    <w:tmpl w:val="8AF09E24"/>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68BE1385"/>
    <w:multiLevelType w:val="multilevel"/>
    <w:tmpl w:val="2CDE9CE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70820256"/>
    <w:multiLevelType w:val="multilevel"/>
    <w:tmpl w:val="B3541B4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75AC0C10"/>
    <w:multiLevelType w:val="multilevel"/>
    <w:tmpl w:val="C48223C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8F92DB3"/>
    <w:multiLevelType w:val="multilevel"/>
    <w:tmpl w:val="E97026F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6"/>
  </w:num>
  <w:num w:numId="2">
    <w:abstractNumId w:val="13"/>
  </w:num>
  <w:num w:numId="3">
    <w:abstractNumId w:val="3"/>
  </w:num>
  <w:num w:numId="4">
    <w:abstractNumId w:val="17"/>
  </w:num>
  <w:num w:numId="5">
    <w:abstractNumId w:val="18"/>
  </w:num>
  <w:num w:numId="6">
    <w:abstractNumId w:val="6"/>
  </w:num>
  <w:num w:numId="7">
    <w:abstractNumId w:val="4"/>
  </w:num>
  <w:num w:numId="8">
    <w:abstractNumId w:val="19"/>
  </w:num>
  <w:num w:numId="9">
    <w:abstractNumId w:val="24"/>
  </w:num>
  <w:num w:numId="10">
    <w:abstractNumId w:val="27"/>
  </w:num>
  <w:num w:numId="11">
    <w:abstractNumId w:val="11"/>
  </w:num>
  <w:num w:numId="12">
    <w:abstractNumId w:val="2"/>
  </w:num>
  <w:num w:numId="13">
    <w:abstractNumId w:val="20"/>
  </w:num>
  <w:num w:numId="14">
    <w:abstractNumId w:val="1"/>
  </w:num>
  <w:num w:numId="15">
    <w:abstractNumId w:val="8"/>
  </w:num>
  <w:num w:numId="16">
    <w:abstractNumId w:val="14"/>
  </w:num>
  <w:num w:numId="17">
    <w:abstractNumId w:val="35"/>
  </w:num>
  <w:num w:numId="18">
    <w:abstractNumId w:val="15"/>
  </w:num>
  <w:num w:numId="19">
    <w:abstractNumId w:val="9"/>
  </w:num>
  <w:num w:numId="20">
    <w:abstractNumId w:val="7"/>
  </w:num>
  <w:num w:numId="21">
    <w:abstractNumId w:val="34"/>
  </w:num>
  <w:num w:numId="22">
    <w:abstractNumId w:val="5"/>
  </w:num>
  <w:num w:numId="23">
    <w:abstractNumId w:val="30"/>
  </w:num>
  <w:num w:numId="24">
    <w:abstractNumId w:val="26"/>
  </w:num>
  <w:num w:numId="25">
    <w:abstractNumId w:val="37"/>
  </w:num>
  <w:num w:numId="26">
    <w:abstractNumId w:val="29"/>
  </w:num>
  <w:num w:numId="27">
    <w:abstractNumId w:val="32"/>
  </w:num>
  <w:num w:numId="28">
    <w:abstractNumId w:val="21"/>
  </w:num>
  <w:num w:numId="29">
    <w:abstractNumId w:val="28"/>
  </w:num>
  <w:num w:numId="30">
    <w:abstractNumId w:val="36"/>
  </w:num>
  <w:num w:numId="31">
    <w:abstractNumId w:val="25"/>
  </w:num>
  <w:num w:numId="32">
    <w:abstractNumId w:val="31"/>
  </w:num>
  <w:num w:numId="33">
    <w:abstractNumId w:val="12"/>
  </w:num>
  <w:num w:numId="34">
    <w:abstractNumId w:val="22"/>
  </w:num>
  <w:num w:numId="35">
    <w:abstractNumId w:val="23"/>
  </w:num>
  <w:num w:numId="36">
    <w:abstractNumId w:val="10"/>
  </w:num>
  <w:num w:numId="37">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458"/>
    <w:rsid w:val="00011703"/>
    <w:rsid w:val="00011897"/>
    <w:rsid w:val="00011F10"/>
    <w:rsid w:val="00012057"/>
    <w:rsid w:val="000120C5"/>
    <w:rsid w:val="000124D1"/>
    <w:rsid w:val="0001254D"/>
    <w:rsid w:val="00012D90"/>
    <w:rsid w:val="000130FE"/>
    <w:rsid w:val="0001321B"/>
    <w:rsid w:val="000132B8"/>
    <w:rsid w:val="000137FF"/>
    <w:rsid w:val="00013956"/>
    <w:rsid w:val="0001396F"/>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178A7"/>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86"/>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440"/>
    <w:rsid w:val="000377E3"/>
    <w:rsid w:val="00037910"/>
    <w:rsid w:val="00037A21"/>
    <w:rsid w:val="00037DDF"/>
    <w:rsid w:val="000400AE"/>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1F6A"/>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96F"/>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6D08"/>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14D"/>
    <w:rsid w:val="000979F0"/>
    <w:rsid w:val="00097AE8"/>
    <w:rsid w:val="00097BA7"/>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6B"/>
    <w:rsid w:val="000B256B"/>
    <w:rsid w:val="000B28DE"/>
    <w:rsid w:val="000B2A35"/>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19F"/>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5DD"/>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4D"/>
    <w:rsid w:val="00144297"/>
    <w:rsid w:val="0014471E"/>
    <w:rsid w:val="00144738"/>
    <w:rsid w:val="0014491B"/>
    <w:rsid w:val="00144B3F"/>
    <w:rsid w:val="00144E04"/>
    <w:rsid w:val="00144E65"/>
    <w:rsid w:val="00144F52"/>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6FFC"/>
    <w:rsid w:val="001474C4"/>
    <w:rsid w:val="00147C58"/>
    <w:rsid w:val="00147CF0"/>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9C8"/>
    <w:rsid w:val="00162BD5"/>
    <w:rsid w:val="00162CF1"/>
    <w:rsid w:val="00162EB1"/>
    <w:rsid w:val="00162F38"/>
    <w:rsid w:val="00162F82"/>
    <w:rsid w:val="001630E4"/>
    <w:rsid w:val="001631BA"/>
    <w:rsid w:val="001636D8"/>
    <w:rsid w:val="001637F6"/>
    <w:rsid w:val="00163971"/>
    <w:rsid w:val="001639BC"/>
    <w:rsid w:val="00163AFC"/>
    <w:rsid w:val="00164646"/>
    <w:rsid w:val="001647FA"/>
    <w:rsid w:val="001649D4"/>
    <w:rsid w:val="00164EAD"/>
    <w:rsid w:val="00165137"/>
    <w:rsid w:val="0016571F"/>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53"/>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A7"/>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C4F"/>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768"/>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D0E"/>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50C"/>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637"/>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90B"/>
    <w:rsid w:val="001F0D1C"/>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D6"/>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52C"/>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AE4"/>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F9"/>
    <w:rsid w:val="00241F38"/>
    <w:rsid w:val="002421F2"/>
    <w:rsid w:val="002424E3"/>
    <w:rsid w:val="00242B2A"/>
    <w:rsid w:val="00242CAE"/>
    <w:rsid w:val="00242E0C"/>
    <w:rsid w:val="00242F45"/>
    <w:rsid w:val="0024313D"/>
    <w:rsid w:val="00243336"/>
    <w:rsid w:val="002435B0"/>
    <w:rsid w:val="002438F4"/>
    <w:rsid w:val="00243ACD"/>
    <w:rsid w:val="00243BEF"/>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28"/>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218"/>
    <w:rsid w:val="002817DC"/>
    <w:rsid w:val="00281DD0"/>
    <w:rsid w:val="0028203A"/>
    <w:rsid w:val="002825CE"/>
    <w:rsid w:val="002826D0"/>
    <w:rsid w:val="00282878"/>
    <w:rsid w:val="002829E8"/>
    <w:rsid w:val="002829ED"/>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847"/>
    <w:rsid w:val="00292A99"/>
    <w:rsid w:val="00292E58"/>
    <w:rsid w:val="00293504"/>
    <w:rsid w:val="0029440E"/>
    <w:rsid w:val="002944CA"/>
    <w:rsid w:val="002945EB"/>
    <w:rsid w:val="00294722"/>
    <w:rsid w:val="00294AB1"/>
    <w:rsid w:val="00294D57"/>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098"/>
    <w:rsid w:val="002B6267"/>
    <w:rsid w:val="002B6397"/>
    <w:rsid w:val="002B64FE"/>
    <w:rsid w:val="002B651D"/>
    <w:rsid w:val="002B6890"/>
    <w:rsid w:val="002B6949"/>
    <w:rsid w:val="002B694E"/>
    <w:rsid w:val="002B6E52"/>
    <w:rsid w:val="002B6EC5"/>
    <w:rsid w:val="002B712C"/>
    <w:rsid w:val="002B74EC"/>
    <w:rsid w:val="002B755E"/>
    <w:rsid w:val="002B776D"/>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BE1"/>
    <w:rsid w:val="002D200D"/>
    <w:rsid w:val="002D2057"/>
    <w:rsid w:val="002D21F9"/>
    <w:rsid w:val="002D28E0"/>
    <w:rsid w:val="002D2A7D"/>
    <w:rsid w:val="002D2AC4"/>
    <w:rsid w:val="002D2B4E"/>
    <w:rsid w:val="002D2D87"/>
    <w:rsid w:val="002D3271"/>
    <w:rsid w:val="002D32F7"/>
    <w:rsid w:val="002D3848"/>
    <w:rsid w:val="002D3968"/>
    <w:rsid w:val="002D3BF6"/>
    <w:rsid w:val="002D425A"/>
    <w:rsid w:val="002D4322"/>
    <w:rsid w:val="002D45B7"/>
    <w:rsid w:val="002D46E5"/>
    <w:rsid w:val="002D4722"/>
    <w:rsid w:val="002D47FC"/>
    <w:rsid w:val="002D49CC"/>
    <w:rsid w:val="002D4A54"/>
    <w:rsid w:val="002D4B11"/>
    <w:rsid w:val="002D4E37"/>
    <w:rsid w:val="002D52E0"/>
    <w:rsid w:val="002D565C"/>
    <w:rsid w:val="002D56D7"/>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06"/>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9D5"/>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139"/>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575"/>
    <w:rsid w:val="00330865"/>
    <w:rsid w:val="003308C4"/>
    <w:rsid w:val="003309EE"/>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C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4F22"/>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BA5"/>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81C"/>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02F"/>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4C9"/>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832"/>
    <w:rsid w:val="003E4CDB"/>
    <w:rsid w:val="003E4F5A"/>
    <w:rsid w:val="003E52EB"/>
    <w:rsid w:val="003E565A"/>
    <w:rsid w:val="003E5800"/>
    <w:rsid w:val="003E5B74"/>
    <w:rsid w:val="003E5DE2"/>
    <w:rsid w:val="003E60CE"/>
    <w:rsid w:val="003E6592"/>
    <w:rsid w:val="003E703E"/>
    <w:rsid w:val="003E73BC"/>
    <w:rsid w:val="003E757F"/>
    <w:rsid w:val="003E76AD"/>
    <w:rsid w:val="003E7A07"/>
    <w:rsid w:val="003E7A1D"/>
    <w:rsid w:val="003F0533"/>
    <w:rsid w:val="003F0587"/>
    <w:rsid w:val="003F0617"/>
    <w:rsid w:val="003F0656"/>
    <w:rsid w:val="003F0884"/>
    <w:rsid w:val="003F0905"/>
    <w:rsid w:val="003F0F34"/>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0D"/>
    <w:rsid w:val="00410016"/>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15D"/>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3A3"/>
    <w:rsid w:val="00440565"/>
    <w:rsid w:val="004407A9"/>
    <w:rsid w:val="00440BE2"/>
    <w:rsid w:val="00440EA5"/>
    <w:rsid w:val="0044131C"/>
    <w:rsid w:val="0044142F"/>
    <w:rsid w:val="0044160C"/>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3A"/>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22"/>
    <w:rsid w:val="0048656C"/>
    <w:rsid w:val="00486587"/>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3DC"/>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CE5"/>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C49"/>
    <w:rsid w:val="004B6FFB"/>
    <w:rsid w:val="004B763F"/>
    <w:rsid w:val="004B774C"/>
    <w:rsid w:val="004B795F"/>
    <w:rsid w:val="004B7AB0"/>
    <w:rsid w:val="004B7BA5"/>
    <w:rsid w:val="004B7C7F"/>
    <w:rsid w:val="004C025C"/>
    <w:rsid w:val="004C0346"/>
    <w:rsid w:val="004C03CC"/>
    <w:rsid w:val="004C03F2"/>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E66"/>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D3F"/>
    <w:rsid w:val="004E3FD8"/>
    <w:rsid w:val="004E4116"/>
    <w:rsid w:val="004E4131"/>
    <w:rsid w:val="004E417B"/>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31"/>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C8F"/>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07"/>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0F7F"/>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75D"/>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74"/>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A2C"/>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24"/>
    <w:rsid w:val="0056434D"/>
    <w:rsid w:val="005647FD"/>
    <w:rsid w:val="00564909"/>
    <w:rsid w:val="005651F7"/>
    <w:rsid w:val="00565239"/>
    <w:rsid w:val="005655BE"/>
    <w:rsid w:val="00565679"/>
    <w:rsid w:val="00565E28"/>
    <w:rsid w:val="00565F7D"/>
    <w:rsid w:val="00565FA5"/>
    <w:rsid w:val="0056601C"/>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2F8"/>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833"/>
    <w:rsid w:val="00576A37"/>
    <w:rsid w:val="00576FC7"/>
    <w:rsid w:val="00577368"/>
    <w:rsid w:val="005777AC"/>
    <w:rsid w:val="00577CC1"/>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6FC"/>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928"/>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DF3"/>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2F0"/>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3EE"/>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2D03"/>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AAD"/>
    <w:rsid w:val="00662FA2"/>
    <w:rsid w:val="0066331F"/>
    <w:rsid w:val="006635DC"/>
    <w:rsid w:val="00663908"/>
    <w:rsid w:val="0066402E"/>
    <w:rsid w:val="00664032"/>
    <w:rsid w:val="00664391"/>
    <w:rsid w:val="006644FB"/>
    <w:rsid w:val="006646D1"/>
    <w:rsid w:val="006646F4"/>
    <w:rsid w:val="00664B8C"/>
    <w:rsid w:val="00664F87"/>
    <w:rsid w:val="00665229"/>
    <w:rsid w:val="00665301"/>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237"/>
    <w:rsid w:val="006813DF"/>
    <w:rsid w:val="006816E8"/>
    <w:rsid w:val="006819F6"/>
    <w:rsid w:val="00681B4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BE4"/>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D7C"/>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DB1"/>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8E0"/>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F32"/>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80D"/>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DB2"/>
    <w:rsid w:val="006F7E42"/>
    <w:rsid w:val="006F7ED6"/>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7EF"/>
    <w:rsid w:val="00705A7C"/>
    <w:rsid w:val="00705E96"/>
    <w:rsid w:val="00706073"/>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C1"/>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8E"/>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B9A"/>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1A"/>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8DE"/>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AFF"/>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72C"/>
    <w:rsid w:val="00830F16"/>
    <w:rsid w:val="00831198"/>
    <w:rsid w:val="008312A4"/>
    <w:rsid w:val="008314BC"/>
    <w:rsid w:val="0083157F"/>
    <w:rsid w:val="0083185D"/>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03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BCC"/>
    <w:rsid w:val="00852D18"/>
    <w:rsid w:val="00852D63"/>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6B18"/>
    <w:rsid w:val="00867879"/>
    <w:rsid w:val="00867F66"/>
    <w:rsid w:val="00870018"/>
    <w:rsid w:val="00870260"/>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09F"/>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7B9"/>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3E1"/>
    <w:rsid w:val="008B097E"/>
    <w:rsid w:val="008B0C49"/>
    <w:rsid w:val="008B0CD0"/>
    <w:rsid w:val="008B0FE8"/>
    <w:rsid w:val="008B130E"/>
    <w:rsid w:val="008B1651"/>
    <w:rsid w:val="008B175A"/>
    <w:rsid w:val="008B1EFF"/>
    <w:rsid w:val="008B1FEE"/>
    <w:rsid w:val="008B21F5"/>
    <w:rsid w:val="008B269F"/>
    <w:rsid w:val="008B2A2E"/>
    <w:rsid w:val="008B2D1D"/>
    <w:rsid w:val="008B2DB1"/>
    <w:rsid w:val="008B2DEB"/>
    <w:rsid w:val="008B3410"/>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2AA"/>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0D8"/>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58D"/>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8EB"/>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202"/>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316"/>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CE4"/>
    <w:rsid w:val="00953EBE"/>
    <w:rsid w:val="00953F8D"/>
    <w:rsid w:val="009541D7"/>
    <w:rsid w:val="009544E0"/>
    <w:rsid w:val="009548C3"/>
    <w:rsid w:val="00954FE9"/>
    <w:rsid w:val="0095506D"/>
    <w:rsid w:val="009555E2"/>
    <w:rsid w:val="009557DF"/>
    <w:rsid w:val="00955A2E"/>
    <w:rsid w:val="00955AAB"/>
    <w:rsid w:val="00955D77"/>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492"/>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6FD9"/>
    <w:rsid w:val="009874F6"/>
    <w:rsid w:val="009876A0"/>
    <w:rsid w:val="00987818"/>
    <w:rsid w:val="009879B5"/>
    <w:rsid w:val="009879F4"/>
    <w:rsid w:val="00987FE4"/>
    <w:rsid w:val="009905F4"/>
    <w:rsid w:val="009908F2"/>
    <w:rsid w:val="009917F3"/>
    <w:rsid w:val="00991F39"/>
    <w:rsid w:val="00991FAD"/>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62"/>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2A5"/>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F97"/>
    <w:rsid w:val="009C3413"/>
    <w:rsid w:val="009C3D88"/>
    <w:rsid w:val="009C44C1"/>
    <w:rsid w:val="009C4871"/>
    <w:rsid w:val="009C4883"/>
    <w:rsid w:val="009C5190"/>
    <w:rsid w:val="009C520B"/>
    <w:rsid w:val="009C5785"/>
    <w:rsid w:val="009C5796"/>
    <w:rsid w:val="009C585C"/>
    <w:rsid w:val="009C5874"/>
    <w:rsid w:val="009C6258"/>
    <w:rsid w:val="009C638E"/>
    <w:rsid w:val="009C6768"/>
    <w:rsid w:val="009C6894"/>
    <w:rsid w:val="009C6B3B"/>
    <w:rsid w:val="009C6B7B"/>
    <w:rsid w:val="009C6E93"/>
    <w:rsid w:val="009C7147"/>
    <w:rsid w:val="009C778E"/>
    <w:rsid w:val="009C7833"/>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85A"/>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4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D62"/>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CD6"/>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00"/>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7E"/>
    <w:rsid w:val="00A84298"/>
    <w:rsid w:val="00A8452F"/>
    <w:rsid w:val="00A84F55"/>
    <w:rsid w:val="00A8513A"/>
    <w:rsid w:val="00A8523D"/>
    <w:rsid w:val="00A852E1"/>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4E"/>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3F"/>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1EB"/>
    <w:rsid w:val="00AC0732"/>
    <w:rsid w:val="00AC1191"/>
    <w:rsid w:val="00AC1281"/>
    <w:rsid w:val="00AC262F"/>
    <w:rsid w:val="00AC26FE"/>
    <w:rsid w:val="00AC2CE6"/>
    <w:rsid w:val="00AC2D4E"/>
    <w:rsid w:val="00AC3084"/>
    <w:rsid w:val="00AC30DC"/>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AE0"/>
    <w:rsid w:val="00AD2BAD"/>
    <w:rsid w:val="00AD2D96"/>
    <w:rsid w:val="00AD3042"/>
    <w:rsid w:val="00AD3047"/>
    <w:rsid w:val="00AD327F"/>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0A"/>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E81"/>
    <w:rsid w:val="00AF5021"/>
    <w:rsid w:val="00AF5088"/>
    <w:rsid w:val="00AF5178"/>
    <w:rsid w:val="00AF5193"/>
    <w:rsid w:val="00AF5363"/>
    <w:rsid w:val="00AF593F"/>
    <w:rsid w:val="00AF5A50"/>
    <w:rsid w:val="00AF5EBE"/>
    <w:rsid w:val="00AF5F78"/>
    <w:rsid w:val="00AF6066"/>
    <w:rsid w:val="00AF6368"/>
    <w:rsid w:val="00AF636A"/>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2C3"/>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C59"/>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6BD"/>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4CA"/>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166"/>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6B7"/>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E77"/>
    <w:rsid w:val="00B90DC8"/>
    <w:rsid w:val="00B91356"/>
    <w:rsid w:val="00B91A3B"/>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0973"/>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26E"/>
    <w:rsid w:val="00BE475F"/>
    <w:rsid w:val="00BE4CF3"/>
    <w:rsid w:val="00BE4DE7"/>
    <w:rsid w:val="00BE4ED0"/>
    <w:rsid w:val="00BE507F"/>
    <w:rsid w:val="00BE5519"/>
    <w:rsid w:val="00BE5523"/>
    <w:rsid w:val="00BE57B1"/>
    <w:rsid w:val="00BE5813"/>
    <w:rsid w:val="00BE5EE5"/>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3D9"/>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BF6"/>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91C"/>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478"/>
    <w:rsid w:val="00C4464F"/>
    <w:rsid w:val="00C447FB"/>
    <w:rsid w:val="00C448BB"/>
    <w:rsid w:val="00C44ADA"/>
    <w:rsid w:val="00C44AF6"/>
    <w:rsid w:val="00C4535E"/>
    <w:rsid w:val="00C45A9C"/>
    <w:rsid w:val="00C45BF6"/>
    <w:rsid w:val="00C45FD2"/>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3DA"/>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ADB"/>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E1E"/>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93C"/>
    <w:rsid w:val="00C83AEB"/>
    <w:rsid w:val="00C83B30"/>
    <w:rsid w:val="00C84317"/>
    <w:rsid w:val="00C845CE"/>
    <w:rsid w:val="00C84B15"/>
    <w:rsid w:val="00C84BA4"/>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AEE"/>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9E7"/>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057"/>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0A"/>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974"/>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931"/>
    <w:rsid w:val="00CD2D1D"/>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02"/>
    <w:rsid w:val="00CE2DD6"/>
    <w:rsid w:val="00CE2E2D"/>
    <w:rsid w:val="00CE2FF6"/>
    <w:rsid w:val="00CE3257"/>
    <w:rsid w:val="00CE3DE5"/>
    <w:rsid w:val="00CE414F"/>
    <w:rsid w:val="00CE4233"/>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2FE"/>
    <w:rsid w:val="00D06581"/>
    <w:rsid w:val="00D0675C"/>
    <w:rsid w:val="00D06800"/>
    <w:rsid w:val="00D0686D"/>
    <w:rsid w:val="00D06A81"/>
    <w:rsid w:val="00D06B22"/>
    <w:rsid w:val="00D06DED"/>
    <w:rsid w:val="00D0735B"/>
    <w:rsid w:val="00D078A9"/>
    <w:rsid w:val="00D078C9"/>
    <w:rsid w:val="00D07C1A"/>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0EC"/>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78D"/>
    <w:rsid w:val="00D30BC5"/>
    <w:rsid w:val="00D30C46"/>
    <w:rsid w:val="00D30D92"/>
    <w:rsid w:val="00D30FC7"/>
    <w:rsid w:val="00D3115A"/>
    <w:rsid w:val="00D315CF"/>
    <w:rsid w:val="00D31B45"/>
    <w:rsid w:val="00D31B9F"/>
    <w:rsid w:val="00D31BEA"/>
    <w:rsid w:val="00D321C9"/>
    <w:rsid w:val="00D32B6E"/>
    <w:rsid w:val="00D33017"/>
    <w:rsid w:val="00D331F8"/>
    <w:rsid w:val="00D33313"/>
    <w:rsid w:val="00D33410"/>
    <w:rsid w:val="00D33588"/>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AF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A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8E1"/>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32"/>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72A"/>
    <w:rsid w:val="00D60A93"/>
    <w:rsid w:val="00D60BCB"/>
    <w:rsid w:val="00D60CB2"/>
    <w:rsid w:val="00D60D3A"/>
    <w:rsid w:val="00D60DD4"/>
    <w:rsid w:val="00D60E71"/>
    <w:rsid w:val="00D6105A"/>
    <w:rsid w:val="00D61FF5"/>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9C"/>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AE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DB4"/>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124"/>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6E2"/>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AEB"/>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8D6"/>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6DC0"/>
    <w:rsid w:val="00DE7012"/>
    <w:rsid w:val="00DE7D03"/>
    <w:rsid w:val="00DE7D0D"/>
    <w:rsid w:val="00DF0220"/>
    <w:rsid w:val="00DF02EC"/>
    <w:rsid w:val="00DF0AC1"/>
    <w:rsid w:val="00DF0B0F"/>
    <w:rsid w:val="00DF0D33"/>
    <w:rsid w:val="00DF0E63"/>
    <w:rsid w:val="00DF1300"/>
    <w:rsid w:val="00DF13B2"/>
    <w:rsid w:val="00DF1ADA"/>
    <w:rsid w:val="00DF1B5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45A"/>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55E"/>
    <w:rsid w:val="00E23667"/>
    <w:rsid w:val="00E23851"/>
    <w:rsid w:val="00E23ACC"/>
    <w:rsid w:val="00E23ADB"/>
    <w:rsid w:val="00E2446F"/>
    <w:rsid w:val="00E2452A"/>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3D2"/>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4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4B4"/>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2FCD"/>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244"/>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C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004"/>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7C3"/>
    <w:rsid w:val="00E90AB7"/>
    <w:rsid w:val="00E90B1B"/>
    <w:rsid w:val="00E90DBA"/>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AC9"/>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1FD"/>
    <w:rsid w:val="00EA4465"/>
    <w:rsid w:val="00EA475F"/>
    <w:rsid w:val="00EA4877"/>
    <w:rsid w:val="00EA4AC2"/>
    <w:rsid w:val="00EA5029"/>
    <w:rsid w:val="00EA5080"/>
    <w:rsid w:val="00EA51F4"/>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6C2"/>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541"/>
    <w:rsid w:val="00EB4938"/>
    <w:rsid w:val="00EB4A13"/>
    <w:rsid w:val="00EB4EA8"/>
    <w:rsid w:val="00EB51F9"/>
    <w:rsid w:val="00EB5347"/>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F4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9D"/>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C93"/>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E69"/>
    <w:rsid w:val="00F52FA8"/>
    <w:rsid w:val="00F530A6"/>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06"/>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287"/>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985"/>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35"/>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640"/>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05"/>
    <w:rsid w:val="00FD5B93"/>
    <w:rsid w:val="00FD5DD4"/>
    <w:rsid w:val="00FD5EB1"/>
    <w:rsid w:val="00FD6318"/>
    <w:rsid w:val="00FD6789"/>
    <w:rsid w:val="00FD6A3D"/>
    <w:rsid w:val="00FD6BB2"/>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088"/>
    <w:rsid w:val="00FE3100"/>
    <w:rsid w:val="00FE3439"/>
    <w:rsid w:val="00FE3768"/>
    <w:rsid w:val="00FE37A4"/>
    <w:rsid w:val="00FE45D2"/>
    <w:rsid w:val="00FE48A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F530A6"/>
    <w:pPr>
      <w:numPr>
        <w:numId w:val="2"/>
      </w:num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F530A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147CF0"/>
    <w:pPr>
      <w:numPr>
        <w:ilvl w:val="2"/>
        <w:numId w:val="12"/>
      </w:numPr>
      <w:overflowPunct/>
      <w:autoSpaceDE/>
      <w:autoSpaceDN/>
      <w:adjustRightInd/>
      <w:spacing w:after="0"/>
      <w:textAlignment w:val="auto"/>
    </w:pPr>
    <w:rPr>
      <w:rFonts w:eastAsia="Times New Roman"/>
      <w:szCs w:val="24"/>
      <w:lang w:val="en-US"/>
    </w:rPr>
  </w:style>
  <w:style w:type="character" w:customStyle="1" w:styleId="BodyTextChar">
    <w:name w:val="Body Text Char"/>
    <w:aliases w:val="bt Char"/>
    <w:link w:val="BodyText"/>
    <w:rsid w:val="006B28E0"/>
    <w:rPr>
      <w:rFonts w:ascii="Times" w:hAnsi="Times"/>
      <w:szCs w:val="24"/>
    </w:rPr>
  </w:style>
  <w:style w:type="numbering" w:customStyle="1" w:styleId="StyleBulletedSymbolsymbolLeft025Hanging0253">
    <w:name w:val="Style Bulleted Symbol (symbol) Left:  0.25&quot; Hanging:  0.25&quot;3"/>
    <w:basedOn w:val="NoList"/>
    <w:rsid w:val="00A0285A"/>
    <w:pPr>
      <w:numPr>
        <w:numId w:val="8"/>
      </w:numPr>
    </w:pPr>
  </w:style>
  <w:style w:type="numbering" w:customStyle="1" w:styleId="StyleBulletedSymbolsymbolLeft025Hanging02511">
    <w:name w:val="Style Bulleted Symbol (symbol) Left:  0.25&quot; Hanging:  0.25&quot;11"/>
    <w:basedOn w:val="NoList"/>
    <w:rsid w:val="00A0285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6310454">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7974503">
      <w:bodyDiv w:val="1"/>
      <w:marLeft w:val="0"/>
      <w:marRight w:val="0"/>
      <w:marTop w:val="0"/>
      <w:marBottom w:val="0"/>
      <w:divBdr>
        <w:top w:val="none" w:sz="0" w:space="0" w:color="auto"/>
        <w:left w:val="none" w:sz="0" w:space="0" w:color="auto"/>
        <w:bottom w:val="none" w:sz="0" w:space="0" w:color="auto"/>
        <w:right w:val="none" w:sz="0" w:space="0" w:color="auto"/>
      </w:divBdr>
      <w:divsChild>
        <w:div w:id="313028517">
          <w:marLeft w:val="446"/>
          <w:marRight w:val="0"/>
          <w:marTop w:val="120"/>
          <w:marBottom w:val="0"/>
          <w:divBdr>
            <w:top w:val="none" w:sz="0" w:space="0" w:color="auto"/>
            <w:left w:val="none" w:sz="0" w:space="0" w:color="auto"/>
            <w:bottom w:val="none" w:sz="0" w:space="0" w:color="auto"/>
            <w:right w:val="none" w:sz="0" w:space="0" w:color="auto"/>
          </w:divBdr>
        </w:div>
      </w:divsChild>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5139609">
      <w:bodyDiv w:val="1"/>
      <w:marLeft w:val="0"/>
      <w:marRight w:val="0"/>
      <w:marTop w:val="0"/>
      <w:marBottom w:val="0"/>
      <w:divBdr>
        <w:top w:val="none" w:sz="0" w:space="0" w:color="auto"/>
        <w:left w:val="none" w:sz="0" w:space="0" w:color="auto"/>
        <w:bottom w:val="none" w:sz="0" w:space="0" w:color="auto"/>
        <w:right w:val="none" w:sz="0" w:space="0" w:color="auto"/>
      </w:divBdr>
      <w:divsChild>
        <w:div w:id="1153834278">
          <w:marLeft w:val="446"/>
          <w:marRight w:val="0"/>
          <w:marTop w:val="120"/>
          <w:marBottom w:val="0"/>
          <w:divBdr>
            <w:top w:val="none" w:sz="0" w:space="0" w:color="auto"/>
            <w:left w:val="none" w:sz="0" w:space="0" w:color="auto"/>
            <w:bottom w:val="none" w:sz="0" w:space="0" w:color="auto"/>
            <w:right w:val="none" w:sz="0" w:space="0" w:color="auto"/>
          </w:divBdr>
        </w:div>
        <w:div w:id="1612977327">
          <w:marLeft w:val="806"/>
          <w:marRight w:val="0"/>
          <w:marTop w:val="120"/>
          <w:marBottom w:val="0"/>
          <w:divBdr>
            <w:top w:val="none" w:sz="0" w:space="0" w:color="auto"/>
            <w:left w:val="none" w:sz="0" w:space="0" w:color="auto"/>
            <w:bottom w:val="none" w:sz="0" w:space="0" w:color="auto"/>
            <w:right w:val="none" w:sz="0" w:space="0" w:color="auto"/>
          </w:divBdr>
        </w:div>
        <w:div w:id="1284383732">
          <w:marLeft w:val="806"/>
          <w:marRight w:val="0"/>
          <w:marTop w:val="120"/>
          <w:marBottom w:val="0"/>
          <w:divBdr>
            <w:top w:val="none" w:sz="0" w:space="0" w:color="auto"/>
            <w:left w:val="none" w:sz="0" w:space="0" w:color="auto"/>
            <w:bottom w:val="none" w:sz="0" w:space="0" w:color="auto"/>
            <w:right w:val="none" w:sz="0" w:space="0" w:color="auto"/>
          </w:divBdr>
        </w:div>
        <w:div w:id="1127237058">
          <w:marLeft w:val="1354"/>
          <w:marRight w:val="0"/>
          <w:marTop w:val="12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9248842">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714441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purl.org/dc/elements/1.1/"/>
    <ds:schemaRef ds:uri="http://schemas.microsoft.com/office/2006/metadata/properties"/>
    <ds:schemaRef ds:uri="http://purl.org/dc/terms/"/>
    <ds:schemaRef ds:uri="http://schemas.microsoft.com/sharepoint/v3"/>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870B45CC-8893-4B63-B431-E567367125DC}">
  <ds:schemaRefs>
    <ds:schemaRef ds:uri="http://schemas.openxmlformats.org/officeDocument/2006/bibliography"/>
  </ds:schemaRefs>
</ds:datastoreItem>
</file>

<file path=customXml/itemProps6.xml><?xml version="1.0" encoding="utf-8"?>
<ds:datastoreItem xmlns:ds="http://schemas.openxmlformats.org/officeDocument/2006/customXml" ds:itemID="{100187AA-9F46-406F-BAB0-1D1330D9B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4387</Words>
  <Characters>25042</Characters>
  <Application>Microsoft Office Word</Application>
  <DocSecurity>0</DocSecurity>
  <Lines>457</Lines>
  <Paragraphs>264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29235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3</cp:revision>
  <cp:lastPrinted>2016-05-08T07:33:00Z</cp:lastPrinted>
  <dcterms:created xsi:type="dcterms:W3CDTF">2019-01-11T21:37:00Z</dcterms:created>
  <dcterms:modified xsi:type="dcterms:W3CDTF">2019-01-11T21:38:00Z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2019-01-11 21:38:40Z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